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DF7BE30">
      <w:pPr>
        <w:adjustRightInd w:val="0"/>
        <w:snapToGrid w:val="0"/>
        <w:spacing w:line="300" w:lineRule="auto"/>
        <w:jc w:val="center"/>
        <w:rPr>
          <w:rFonts w:hint="eastAsia" w:asciiTheme="minorEastAsia" w:hAnsiTheme="minorEastAsia" w:eastAsiaTheme="minorEastAsia"/>
          <w:b/>
          <w:snapToGrid w:val="0"/>
          <w:kern w:val="0"/>
          <w:sz w:val="72"/>
          <w:szCs w:val="72"/>
          <w:lang w:eastAsia="zh-CN"/>
        </w:rPr>
      </w:pPr>
      <w:r>
        <w:rPr>
          <w:rFonts w:hint="eastAsia" w:asciiTheme="minorEastAsia" w:hAnsiTheme="minorEastAsia" w:eastAsiaTheme="minorEastAsia"/>
          <w:b/>
          <w:bCs/>
          <w:snapToGrid w:val="0"/>
          <w:kern w:val="0"/>
          <w:sz w:val="60"/>
          <w:szCs w:val="60"/>
          <w:lang w:eastAsia="zh-CN"/>
        </w:rPr>
        <w:t>食品安全风险监测采样及样品管理</w:t>
      </w:r>
    </w:p>
    <w:p w14:paraId="504506B8">
      <w:pPr>
        <w:adjustRightInd w:val="0"/>
        <w:snapToGrid w:val="0"/>
        <w:spacing w:line="300" w:lineRule="auto"/>
        <w:jc w:val="center"/>
        <w:rPr>
          <w:rFonts w:ascii="经典标宋简" w:eastAsia="经典标宋简"/>
          <w:b/>
          <w:snapToGrid w:val="0"/>
          <w:kern w:val="0"/>
          <w:sz w:val="44"/>
          <w:szCs w:val="44"/>
        </w:rPr>
      </w:pP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项目编号：SZZZ2025-QC0077</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二〇二五年三月</w:t>
      </w:r>
    </w:p>
    <w:p w14:paraId="3E569EB4"/>
    <w:p w14:paraId="092996B8">
      <w:pPr>
        <w:jc w:val="center"/>
        <w:rPr>
          <w:rFonts w:asciiTheme="minorEastAsia" w:hAnsiTheme="minorEastAsia" w:eastAsiaTheme="minorEastAsia"/>
          <w:b/>
          <w:bCs/>
          <w:sz w:val="44"/>
          <w:szCs w:val="44"/>
        </w:rPr>
      </w:pPr>
    </w:p>
    <w:p w14:paraId="09DD3337">
      <w:pP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br w:type="page"/>
      </w: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p w14:paraId="3B62D80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4"/>
            <w:jc w:val="center"/>
            <w:rPr>
              <w:rFonts w:ascii="Times New Roman" w:hAnsi="Times New Roman" w:eastAsia="宋体" w:cs="Times New Roman"/>
              <w:b w:val="0"/>
              <w:bCs w:val="0"/>
              <w:iCs/>
              <w:smallCaps/>
              <w:color w:val="auto"/>
              <w:kern w:val="2"/>
              <w:sz w:val="21"/>
              <w:szCs w:val="24"/>
              <w:lang w:val="zh-CN"/>
            </w:rPr>
          </w:pPr>
        </w:p>
        <w:p w14:paraId="2A541850">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11</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70</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74</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80</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食品安全风险监测采样及样品管理</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03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31</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SZZZ2025-QC0077</w:t>
      </w:r>
    </w:p>
    <w:p w14:paraId="17E6EF6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2、项目名称：食品安全风险监测采样及样品管理</w:t>
      </w:r>
    </w:p>
    <w:p w14:paraId="61B8976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4、预算金额：人民币290,000.00元</w:t>
      </w:r>
    </w:p>
    <w:p w14:paraId="3613492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5、最高限价：人民币290,000.00元</w:t>
      </w:r>
    </w:p>
    <w:p w14:paraId="39FF418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87" w:type="dxa"/>
            <w:shd w:val="clear" w:color="auto" w:fill="ABCDEF"/>
            <w:vAlign w:val="center"/>
          </w:tcPr>
          <w:p w14:paraId="27CC0B5E">
            <w:pPr>
              <w:pStyle w:val="45"/>
              <w:keepNext w:val="0"/>
              <w:keepLines w:val="0"/>
              <w:pageBreakBefore w:val="0"/>
              <w:widowControl w:val="0"/>
              <w:kinsoku/>
              <w:wordWrap/>
              <w:overflowPunct/>
              <w:topLinePunct w:val="0"/>
              <w:autoSpaceDE/>
              <w:autoSpaceDN/>
              <w:bidi w:val="0"/>
              <w:spacing w:afterAutospacing="0" w:line="360" w:lineRule="auto"/>
              <w:jc w:val="center"/>
              <w:textAlignment w:val="auto"/>
              <w:rPr>
                <w:sz w:val="21"/>
              </w:rPr>
            </w:pPr>
            <w:r>
              <w:rPr>
                <w:sz w:val="21"/>
              </w:rPr>
              <w:t>标的名称</w:t>
            </w:r>
          </w:p>
        </w:tc>
        <w:tc>
          <w:tcPr>
            <w:tcW w:w="921" w:type="dxa"/>
            <w:shd w:val="clear" w:color="auto" w:fill="ABCDEF"/>
            <w:vAlign w:val="center"/>
          </w:tcPr>
          <w:p w14:paraId="1DB556DE">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922" w:type="dxa"/>
            <w:shd w:val="clear" w:color="auto" w:fill="ABCDEF"/>
            <w:vAlign w:val="center"/>
          </w:tcPr>
          <w:p w14:paraId="5B3524EA">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693" w:type="dxa"/>
            <w:shd w:val="clear" w:color="auto" w:fill="ABCDEF"/>
            <w:vAlign w:val="center"/>
          </w:tcPr>
          <w:p w14:paraId="03D25C28">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276" w:type="dxa"/>
            <w:shd w:val="clear" w:color="auto" w:fill="ABCDEF"/>
            <w:vAlign w:val="center"/>
          </w:tcPr>
          <w:p w14:paraId="5DB4EF26">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0" w:hRule="atLeast"/>
        </w:trPr>
        <w:tc>
          <w:tcPr>
            <w:tcW w:w="682" w:type="dxa"/>
            <w:shd w:val="clear" w:color="auto" w:fill="auto"/>
            <w:vAlign w:val="center"/>
          </w:tcPr>
          <w:p w14:paraId="4A9E8FEB">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keepNext w:val="0"/>
              <w:keepLines w:val="0"/>
              <w:pageBreakBefore w:val="0"/>
              <w:widowControl w:val="0"/>
              <w:kinsoku/>
              <w:wordWrap/>
              <w:overflowPunct/>
              <w:topLinePunct w:val="0"/>
              <w:autoSpaceDE/>
              <w:autoSpaceDN/>
              <w:bidi w:val="0"/>
              <w:spacing w:afterAutospacing="0" w:line="360" w:lineRule="auto"/>
              <w:jc w:val="center"/>
              <w:textAlignment w:val="auto"/>
              <w:rPr>
                <w:rFonts w:asciiTheme="minorEastAsia" w:hAnsiTheme="minorEastAsia" w:eastAsiaTheme="minorEastAsia"/>
                <w:sz w:val="21"/>
              </w:rPr>
            </w:pPr>
            <w:r>
              <w:rPr>
                <w:rFonts w:hint="eastAsia" w:ascii="宋体" w:hAnsi="宋体" w:eastAsiaTheme="minorEastAsia"/>
                <w:snapToGrid w:val="0"/>
                <w:sz w:val="21"/>
                <w:szCs w:val="21"/>
              </w:rPr>
              <w:t>食品安全风险监测采样及样品管理</w:t>
            </w:r>
          </w:p>
        </w:tc>
        <w:tc>
          <w:tcPr>
            <w:tcW w:w="921" w:type="dxa"/>
            <w:shd w:val="clear" w:color="auto" w:fill="auto"/>
            <w:vAlign w:val="center"/>
          </w:tcPr>
          <w:p w14:paraId="5869E30D">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keepNext w:val="0"/>
              <w:keepLines w:val="0"/>
              <w:pageBreakBefore w:val="0"/>
              <w:widowControl w:val="0"/>
              <w:kinsoku/>
              <w:wordWrap/>
              <w:overflowPunct/>
              <w:topLinePunct w:val="0"/>
              <w:autoSpaceDE/>
              <w:autoSpaceDN/>
              <w:bidi w:val="0"/>
              <w:spacing w:afterAutospacing="0"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3"/>
        <w:keepNext w:val="0"/>
        <w:keepLines w:val="0"/>
        <w:pageBreakBefore w:val="0"/>
        <w:widowControl w:val="0"/>
        <w:kinsoku/>
        <w:wordWrap/>
        <w:overflowPunct/>
        <w:topLinePunct w:val="0"/>
        <w:autoSpaceDE/>
        <w:autoSpaceDN/>
        <w:bidi w:val="0"/>
        <w:adjustRightInd w:val="0"/>
        <w:snapToGrid w:val="0"/>
        <w:spacing w:before="156"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5ED4E31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760340F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5BD7443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keepNext w:val="0"/>
        <w:keepLines w:val="0"/>
        <w:pageBreakBefore w:val="0"/>
        <w:widowControl w:val="0"/>
        <w:kinsoku/>
        <w:wordWrap/>
        <w:overflowPunct/>
        <w:topLinePunct w:val="0"/>
        <w:autoSpaceDE/>
        <w:autoSpaceDN/>
        <w:bidi w:val="0"/>
        <w:adjustRightInd w:val="0"/>
        <w:snapToGrid w:val="0"/>
        <w:spacing w:afterAutospacing="0"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A7615E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31</w:t>
      </w:r>
      <w:r>
        <w:rPr>
          <w:rFonts w:hint="eastAsia" w:ascii="宋体" w:hAnsi="宋体" w:eastAsia="宋体"/>
          <w:snapToGrid w:val="0"/>
          <w:color w:val="auto"/>
          <w:sz w:val="21"/>
          <w:szCs w:val="21"/>
          <w:u w:val="single"/>
        </w:rPr>
        <w:t>日14点30分（北京时间）</w:t>
      </w:r>
    </w:p>
    <w:p w14:paraId="7E1D11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4D0CE40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B4B1C6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41038D1B">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19DD28EA">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名称：深圳市疾病预防控制中心</w:t>
      </w:r>
    </w:p>
    <w:p w14:paraId="661D332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地址：深圳市南山区龙苑路8号</w:t>
      </w:r>
    </w:p>
    <w:p w14:paraId="4C32D842">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联系方式：雷</w:t>
      </w:r>
      <w:r>
        <w:rPr>
          <w:rFonts w:hint="eastAsia" w:ascii="宋体" w:hAnsi="宋体" w:eastAsia="宋体"/>
          <w:snapToGrid w:val="0"/>
          <w:color w:val="auto"/>
          <w:sz w:val="21"/>
          <w:szCs w:val="21"/>
          <w:lang w:val="en-US" w:eastAsia="zh-CN"/>
        </w:rPr>
        <w:t>工</w:t>
      </w:r>
      <w:r>
        <w:rPr>
          <w:rFonts w:hint="eastAsia" w:ascii="宋体" w:hAnsi="宋体" w:eastAsia="宋体"/>
          <w:snapToGrid w:val="0"/>
          <w:color w:val="auto"/>
          <w:sz w:val="21"/>
          <w:szCs w:val="21"/>
        </w:rPr>
        <w:t xml:space="preserve">，18820077786 </w:t>
      </w:r>
    </w:p>
    <w:p w14:paraId="2C9BB22F">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14:paraId="355FE78C">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14:paraId="3FE4A736">
      <w:pPr>
        <w:pStyle w:val="45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3D3EC5C">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9" w:leftChars="2628" w:hanging="240" w:hangingChars="100"/>
        <w:jc w:val="right"/>
        <w:textAlignment w:val="auto"/>
        <w:rPr>
          <w:rFonts w:ascii="宋体" w:hAnsi="宋体"/>
          <w:snapToGrid w:val="0"/>
          <w:kern w:val="0"/>
          <w:sz w:val="24"/>
        </w:rPr>
      </w:pPr>
    </w:p>
    <w:p w14:paraId="74DDA933">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03BD2571">
      <w:pPr>
        <w:keepNext w:val="0"/>
        <w:keepLines w:val="0"/>
        <w:pageBreakBefore w:val="0"/>
        <w:widowControl w:val="0"/>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Autospacing="0" w:line="360" w:lineRule="auto"/>
        <w:ind w:left="5758" w:leftChars="2742" w:firstLine="480" w:firstLineChars="200"/>
        <w:jc w:val="right"/>
        <w:textAlignment w:val="auto"/>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18</w:t>
      </w:r>
      <w:bookmarkStart w:id="117" w:name="_GoBack"/>
      <w:bookmarkEnd w:id="117"/>
      <w:r>
        <w:rPr>
          <w:rFonts w:hint="eastAsia" w:ascii="宋体" w:hAnsi="宋体"/>
          <w:snapToGrid w:val="0"/>
          <w:kern w:val="0"/>
          <w:sz w:val="24"/>
        </w:rPr>
        <w:t>日</w:t>
      </w:r>
      <w:bookmarkStart w:id="3" w:name="_Toc135293160"/>
    </w:p>
    <w:p w14:paraId="52233814">
      <w:pPr>
        <w:pStyle w:val="3"/>
      </w:pPr>
    </w:p>
    <w:p w14:paraId="0CDD493B">
      <w:pPr>
        <w:widowControl/>
        <w:jc w:val="left"/>
        <w:rPr>
          <w:rFonts w:eastAsiaTheme="minorEastAsia"/>
          <w:b/>
          <w:kern w:val="44"/>
          <w:sz w:val="44"/>
          <w:szCs w:val="28"/>
        </w:rPr>
      </w:pPr>
      <w:r>
        <w:br w:type="page"/>
      </w:r>
    </w:p>
    <w:p w14:paraId="512A5CFA">
      <w:pPr>
        <w:pStyle w:val="3"/>
      </w:pPr>
      <w:r>
        <w:rPr>
          <w:rFonts w:hint="eastAsia"/>
        </w:rPr>
        <w:t>第二章  项目需求</w:t>
      </w:r>
      <w:bookmarkEnd w:id="3"/>
    </w:p>
    <w:p w14:paraId="20197D0B">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w:t>
      </w:r>
      <w:bookmarkStart w:id="8" w:name="OLE_LINK9"/>
      <w:r>
        <w:rPr>
          <w:rFonts w:hint="eastAsia" w:ascii="仿宋_GB2312" w:eastAsia="仿宋_GB2312"/>
          <w:b/>
          <w:sz w:val="24"/>
          <w:highlight w:val="yellow"/>
        </w:rPr>
        <w:t>★</w:t>
      </w:r>
      <w:bookmarkEnd w:id="8"/>
      <w:r>
        <w:rPr>
          <w:rFonts w:hint="eastAsia" w:ascii="仿宋_GB2312" w:eastAsia="仿宋_GB2312"/>
          <w:b/>
          <w:sz w:val="24"/>
          <w:highlight w:val="yellow"/>
        </w:rPr>
        <w:t>的条款为不可负偏离的实质性条款，任一项未响应或不满足要求的，将导致投标无效。</w:t>
      </w:r>
    </w:p>
    <w:bookmarkEnd w:id="4"/>
    <w:bookmarkEnd w:id="5"/>
    <w:p w14:paraId="7C623042">
      <w:pPr>
        <w:pStyle w:val="321"/>
        <w:ind w:firstLine="0" w:firstLineChars="0"/>
        <w:rPr>
          <w:b/>
        </w:rPr>
      </w:pPr>
    </w:p>
    <w:p w14:paraId="358BB719">
      <w:pPr>
        <w:pStyle w:val="321"/>
        <w:ind w:firstLine="0" w:firstLineChars="0"/>
        <w:rPr>
          <w:b/>
        </w:rPr>
      </w:pPr>
      <w:r>
        <w:rPr>
          <w:rFonts w:hint="eastAsia"/>
          <w:b/>
        </w:rPr>
        <w:t>一、项目概况</w:t>
      </w:r>
    </w:p>
    <w:p w14:paraId="03BF82EF">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食品安全风险监测采样及样品管理</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290,000.00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08E9811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（二）项目概况</w:t>
      </w:r>
    </w:p>
    <w:p w14:paraId="682877D6">
      <w:pPr>
        <w:pStyle w:val="506"/>
        <w:wordWrap/>
        <w:spacing w:afterLines="0" w:line="360" w:lineRule="auto"/>
        <w:ind w:firstLine="420"/>
        <w:rPr>
          <w:rFonts w:cs="Times New Roman"/>
          <w:snapToGrid/>
          <w:spacing w:val="0"/>
          <w:sz w:val="21"/>
          <w:szCs w:val="21"/>
        </w:rPr>
      </w:pPr>
      <w:r>
        <w:rPr>
          <w:rFonts w:hint="eastAsia" w:cs="Times New Roman"/>
          <w:snapToGrid/>
          <w:spacing w:val="0"/>
          <w:sz w:val="21"/>
          <w:szCs w:val="21"/>
        </w:rPr>
        <w:t>完成当年广东省食品安全风险监测（深圳任务）采样工作、当年广东省和深圳市食品安全风险监测样品管理工作。</w:t>
      </w:r>
    </w:p>
    <w:p w14:paraId="2279854E">
      <w:pPr>
        <w:rPr>
          <w:b/>
        </w:rPr>
      </w:pPr>
      <w:r>
        <w:rPr>
          <w:rFonts w:hint="eastAsia"/>
          <w:b/>
        </w:rPr>
        <w:br w:type="page"/>
      </w:r>
    </w:p>
    <w:p w14:paraId="105A0AED">
      <w:pPr>
        <w:pStyle w:val="321"/>
        <w:ind w:firstLine="0" w:firstLineChars="0"/>
        <w:rPr>
          <w:rFonts w:hint="eastAsia" w:ascii="宋体" w:hAnsi="宋体" w:eastAsia="宋体" w:cs="宋体"/>
          <w:b/>
          <w:bCs w:val="0"/>
          <w:highlight w:val="yellow"/>
        </w:rPr>
      </w:pPr>
      <w:r>
        <w:rPr>
          <w:rFonts w:hint="eastAsia" w:ascii="宋体" w:hAnsi="宋体" w:eastAsia="宋体" w:cs="宋体"/>
          <w:b/>
          <w:bCs w:val="0"/>
          <w:highlight w:val="yellow"/>
        </w:rPr>
        <w:t>★二、项目服务要求</w:t>
      </w:r>
      <w:r>
        <w:rPr>
          <w:rFonts w:hint="eastAsia" w:ascii="宋体" w:hAnsi="宋体" w:eastAsia="宋体" w:cs="宋体"/>
          <w:b/>
          <w:bCs w:val="0"/>
          <w:color w:val="FF0000"/>
          <w:sz w:val="21"/>
          <w:szCs w:val="21"/>
          <w:highlight w:val="yellow"/>
        </w:rPr>
        <w:t>（此项</w:t>
      </w:r>
      <w:r>
        <w:rPr>
          <w:rFonts w:hint="eastAsia" w:ascii="宋体" w:hAnsi="宋体" w:eastAsia="宋体" w:cs="宋体"/>
          <w:b/>
          <w:bCs w:val="0"/>
          <w:color w:val="FF0000"/>
          <w:sz w:val="21"/>
          <w:szCs w:val="21"/>
          <w:highlight w:val="yellow"/>
          <w:lang w:val="en-US" w:eastAsia="zh-CN"/>
        </w:rPr>
        <w:t>所有</w:t>
      </w:r>
      <w:r>
        <w:rPr>
          <w:rFonts w:hint="eastAsia" w:ascii="宋体" w:hAnsi="宋体" w:eastAsia="宋体" w:cs="宋体"/>
          <w:b/>
          <w:bCs w:val="0"/>
          <w:color w:val="FF0000"/>
          <w:sz w:val="21"/>
          <w:szCs w:val="21"/>
          <w:highlight w:val="yellow"/>
        </w:rPr>
        <w:t>内容</w:t>
      </w:r>
      <w:r>
        <w:rPr>
          <w:rFonts w:hint="eastAsia" w:ascii="宋体" w:hAnsi="宋体" w:eastAsia="宋体" w:cs="宋体"/>
          <w:b/>
          <w:bCs w:val="0"/>
          <w:color w:val="FF0000"/>
          <w:sz w:val="21"/>
          <w:szCs w:val="21"/>
          <w:highlight w:val="yellow"/>
          <w:lang w:val="en-US" w:eastAsia="zh-CN"/>
        </w:rPr>
        <w:t>都是</w:t>
      </w:r>
      <w:r>
        <w:rPr>
          <w:rFonts w:hint="eastAsia" w:ascii="宋体" w:hAnsi="宋体" w:eastAsia="宋体" w:cs="宋体"/>
          <w:b/>
          <w:bCs w:val="0"/>
          <w:color w:val="FF0000"/>
          <w:sz w:val="21"/>
          <w:szCs w:val="21"/>
          <w:highlight w:val="yellow"/>
        </w:rPr>
        <w:t>★号条款，</w:t>
      </w:r>
      <w:r>
        <w:rPr>
          <w:rFonts w:hint="eastAsia" w:ascii="宋体" w:hAnsi="宋体" w:eastAsia="宋体" w:cs="宋体"/>
          <w:b/>
          <w:bCs w:val="0"/>
          <w:color w:val="FF0000"/>
          <w:sz w:val="21"/>
          <w:szCs w:val="21"/>
          <w:highlight w:val="yellow"/>
          <w:lang w:val="en-US" w:eastAsia="zh-CN"/>
        </w:rPr>
        <w:t>投标人</w:t>
      </w:r>
      <w:r>
        <w:rPr>
          <w:rFonts w:hint="eastAsia" w:ascii="宋体" w:hAnsi="宋体" w:eastAsia="宋体" w:cs="宋体"/>
          <w:b/>
          <w:bCs w:val="0"/>
          <w:color w:val="FF0000"/>
          <w:sz w:val="21"/>
          <w:szCs w:val="21"/>
          <w:highlight w:val="yellow"/>
        </w:rPr>
        <w:t>需提供</w:t>
      </w:r>
      <w:r>
        <w:rPr>
          <w:rFonts w:hint="eastAsia" w:ascii="宋体" w:hAnsi="宋体" w:eastAsia="宋体" w:cs="宋体"/>
          <w:b/>
          <w:bCs w:val="0"/>
          <w:color w:val="FF0000"/>
          <w:sz w:val="21"/>
          <w:szCs w:val="21"/>
          <w:highlight w:val="yellow"/>
          <w:lang w:val="en-US" w:eastAsia="zh-CN"/>
        </w:rPr>
        <w:t>加盖公章的</w:t>
      </w:r>
      <w:r>
        <w:rPr>
          <w:rFonts w:hint="eastAsia" w:ascii="宋体" w:hAnsi="宋体" w:eastAsia="宋体" w:cs="宋体"/>
          <w:b/>
          <w:bCs w:val="0"/>
          <w:color w:val="FF0000"/>
          <w:sz w:val="21"/>
          <w:szCs w:val="21"/>
          <w:highlight w:val="yellow"/>
        </w:rPr>
        <w:t>承诺函</w:t>
      </w:r>
      <w:r>
        <w:rPr>
          <w:rFonts w:hint="eastAsia" w:ascii="宋体" w:hAnsi="宋体" w:eastAsia="宋体" w:cs="宋体"/>
          <w:b/>
          <w:bCs w:val="0"/>
          <w:color w:val="FF0000"/>
          <w:sz w:val="21"/>
          <w:szCs w:val="21"/>
          <w:highlight w:val="yellow"/>
          <w:lang w:eastAsia="zh-CN"/>
        </w:rPr>
        <w:t>，</w:t>
      </w:r>
      <w:r>
        <w:rPr>
          <w:rFonts w:hint="eastAsia" w:ascii="宋体" w:hAnsi="宋体" w:eastAsia="宋体" w:cs="宋体"/>
          <w:b/>
          <w:bCs w:val="0"/>
          <w:color w:val="FF0000"/>
          <w:sz w:val="21"/>
          <w:szCs w:val="21"/>
          <w:highlight w:val="yellow"/>
          <w:lang w:val="en-US" w:eastAsia="zh-CN"/>
        </w:rPr>
        <w:t>承诺满足以下内容</w:t>
      </w:r>
      <w:r>
        <w:rPr>
          <w:rFonts w:hint="eastAsia" w:ascii="宋体" w:hAnsi="宋体" w:eastAsia="宋体" w:cs="宋体"/>
          <w:b/>
          <w:bCs w:val="0"/>
          <w:color w:val="FF0000"/>
          <w:sz w:val="21"/>
          <w:szCs w:val="21"/>
          <w:highlight w:val="yellow"/>
          <w:lang w:eastAsia="zh-CN"/>
        </w:rPr>
        <w:t>，</w:t>
      </w:r>
      <w:r>
        <w:rPr>
          <w:rFonts w:hint="eastAsia" w:ascii="宋体" w:hAnsi="宋体" w:eastAsia="宋体" w:cs="宋体"/>
          <w:b/>
          <w:bCs w:val="0"/>
          <w:color w:val="FF0000"/>
          <w:sz w:val="21"/>
          <w:szCs w:val="18"/>
          <w:highlight w:val="yellow"/>
        </w:rPr>
        <w:t>未提供承诺或承诺内容不满足要求</w:t>
      </w:r>
      <w:r>
        <w:rPr>
          <w:rFonts w:hint="eastAsia" w:ascii="宋体" w:hAnsi="宋体" w:eastAsia="宋体" w:cs="宋体"/>
          <w:b/>
          <w:bCs w:val="0"/>
          <w:color w:val="FF0000"/>
          <w:sz w:val="21"/>
          <w:szCs w:val="18"/>
          <w:highlight w:val="yellow"/>
          <w:lang w:eastAsia="zh-CN"/>
        </w:rPr>
        <w:t>的，将导致投标无效</w:t>
      </w:r>
      <w:r>
        <w:rPr>
          <w:rFonts w:hint="eastAsia" w:ascii="宋体" w:hAnsi="宋体" w:eastAsia="宋体" w:cs="宋体"/>
          <w:b/>
          <w:bCs w:val="0"/>
          <w:color w:val="FF0000"/>
          <w:sz w:val="21"/>
          <w:szCs w:val="21"/>
          <w:highlight w:val="yellow"/>
        </w:rPr>
        <w:t>）</w:t>
      </w:r>
    </w:p>
    <w:p w14:paraId="32885829">
      <w:pPr>
        <w:pStyle w:val="506"/>
        <w:wordWrap/>
        <w:spacing w:afterLines="0" w:line="360" w:lineRule="auto"/>
        <w:ind w:firstLine="420"/>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（一）完成采样工作：</w:t>
      </w:r>
    </w:p>
    <w:p w14:paraId="04270228">
      <w:pPr>
        <w:spacing w:line="360" w:lineRule="auto"/>
        <w:ind w:firstLine="422" w:firstLineChars="200"/>
        <w:rPr>
          <w:rFonts w:hint="eastAsia" w:ascii="宋体" w:hAnsi="宋体" w:eastAsia="宋体" w:cs="宋体"/>
          <w:b/>
          <w:bCs w:val="0"/>
          <w:highlight w:val="yellow"/>
        </w:rPr>
      </w:pPr>
      <w:r>
        <w:rPr>
          <w:rFonts w:hint="eastAsia" w:ascii="宋体" w:hAnsi="宋体" w:eastAsia="宋体" w:cs="宋体"/>
          <w:b/>
          <w:bCs w:val="0"/>
          <w:szCs w:val="21"/>
          <w:highlight w:val="yellow"/>
        </w:rPr>
        <w:t>具有相关技术资质的采样人员配合采购方工作人员按工作方案完成</w:t>
      </w:r>
      <w:r>
        <w:rPr>
          <w:rFonts w:hint="eastAsia" w:ascii="宋体" w:hAnsi="宋体" w:eastAsia="宋体" w:cs="宋体"/>
          <w:b/>
          <w:bCs w:val="0"/>
          <w:highlight w:val="yellow"/>
        </w:rPr>
        <w:t>共450±50份样品的采样、包装运输、送样、样品信息登记和录入、拍照等工作。投标人需在合同期内严格执行采购方的工作计划，能确保充足的人力技术资源在深圳市的辖区范围内开展食品样品采集、送检运送和信息录入项目，必须严格按照广东省疾控中心下发的工作手册中的食品样品类别、环节、包装类型、规格、数量、运输保存条件、采样时间、信息录入时间安排等具体要求开展工作，发现监测采集样品不符合质量要求，及时组织补采样。投标人应接受采购方对相关工作进行全程监督。</w:t>
      </w:r>
    </w:p>
    <w:p w14:paraId="7F82CF38">
      <w:pPr>
        <w:pStyle w:val="506"/>
        <w:wordWrap/>
        <w:spacing w:afterLines="0" w:line="360" w:lineRule="auto"/>
        <w:ind w:firstLine="420"/>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（二）完成样品管理工作：</w:t>
      </w:r>
    </w:p>
    <w:p w14:paraId="1C42924E">
      <w:pPr>
        <w:pStyle w:val="506"/>
        <w:wordWrap/>
        <w:spacing w:afterLines="0" w:line="360" w:lineRule="auto"/>
        <w:ind w:firstLine="420"/>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根据工作流程，按照采购方要求完成1500±300份样品制备、样品保存、样品配送、样品销毁以及其他样品管理相关工作，并保障相关的设施符合样品冷链运输与冷藏或冷冻保存及样品管理的相关要求。</w:t>
      </w:r>
    </w:p>
    <w:p w14:paraId="6FB7DF29">
      <w:pPr>
        <w:pStyle w:val="506"/>
        <w:wordWrap/>
        <w:spacing w:afterLines="0" w:line="360" w:lineRule="auto"/>
        <w:ind w:firstLine="420"/>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三）按照合同约定提供相关服务，遵守规定的工作时间，保证工作进度和质量，具体采样时间和进度及样品管理要求以《2025年广东省食品安全风险监测（深圳任务）工作手册》及《2025年深圳市疾控系统食品安全风险监测工作方案》为准。</w:t>
      </w:r>
    </w:p>
    <w:p w14:paraId="0D880A16">
      <w:pPr>
        <w:pStyle w:val="506"/>
        <w:wordWrap/>
        <w:spacing w:afterLines="0" w:line="360" w:lineRule="auto"/>
        <w:ind w:firstLine="420"/>
        <w:rPr>
          <w:rFonts w:hint="eastAsia" w:ascii="宋体" w:hAnsi="宋体" w:eastAsia="宋体" w:cs="宋体"/>
          <w:b/>
          <w:bCs w:val="0"/>
          <w:snapToGrid/>
          <w:spacing w:val="0"/>
          <w:sz w:val="21"/>
          <w:szCs w:val="21"/>
          <w:highlight w:val="yellow"/>
        </w:rPr>
      </w:pPr>
      <w:r>
        <w:rPr>
          <w:rFonts w:hint="eastAsia" w:ascii="宋体" w:hAnsi="宋体" w:eastAsia="宋体" w:cs="宋体"/>
          <w:b/>
          <w:bCs w:val="0"/>
          <w:snapToGrid/>
          <w:spacing w:val="0"/>
          <w:sz w:val="21"/>
          <w:szCs w:val="21"/>
          <w:highlight w:val="yellow"/>
        </w:rPr>
        <w:t>（四）在履行合同期间或合同规定期限内，不得泄露与本合同规定业务活动有关的保密资料。</w:t>
      </w:r>
    </w:p>
    <w:p w14:paraId="4FC091D3">
      <w:pPr>
        <w:pStyle w:val="255"/>
        <w:spacing w:beforeLines="0" w:line="360" w:lineRule="auto"/>
        <w:ind w:firstLine="420"/>
        <w:rPr>
          <w:rFonts w:hint="eastAsia" w:ascii="宋体" w:hAnsi="宋体" w:eastAsia="宋体" w:cs="宋体"/>
          <w:b/>
          <w:bCs w:val="0"/>
          <w:highlight w:val="yellow"/>
        </w:rPr>
      </w:pPr>
      <w:r>
        <w:rPr>
          <w:rFonts w:hint="eastAsia" w:ascii="宋体" w:hAnsi="宋体" w:eastAsia="宋体" w:cs="宋体"/>
          <w:b/>
          <w:bCs w:val="0"/>
          <w:highlight w:val="yellow"/>
        </w:rPr>
        <w:t>（五）项目服务人员：</w:t>
      </w:r>
    </w:p>
    <w:p w14:paraId="46908178">
      <w:pPr>
        <w:pStyle w:val="506"/>
        <w:wordWrap/>
        <w:spacing w:afterLines="0" w:line="360" w:lineRule="auto"/>
        <w:ind w:firstLine="420"/>
        <w:rPr>
          <w:rFonts w:cs="Times New Roman"/>
          <w:snapToGrid/>
          <w:spacing w:val="0"/>
          <w:sz w:val="21"/>
          <w:szCs w:val="21"/>
        </w:rPr>
      </w:pPr>
      <w:r>
        <w:rPr>
          <w:rFonts w:hint="eastAsia" w:ascii="宋体" w:hAnsi="宋体" w:eastAsia="宋体" w:cs="宋体"/>
          <w:b/>
          <w:bCs w:val="0"/>
          <w:snapToGrid/>
          <w:spacing w:val="0"/>
          <w:sz w:val="21"/>
          <w:szCs w:val="21"/>
          <w:highlight w:val="yellow"/>
        </w:rPr>
        <w:t>投标人需为本项目安排项目服务人员，包含1名项目负责人和15名项目团队成员，</w:t>
      </w:r>
      <w:r>
        <w:rPr>
          <w:rFonts w:hint="eastAsia" w:cs="宋体"/>
          <w:b/>
          <w:bCs w:val="0"/>
          <w:snapToGrid/>
          <w:spacing w:val="0"/>
          <w:sz w:val="21"/>
          <w:szCs w:val="21"/>
          <w:highlight w:val="yellow"/>
          <w:lang w:val="en-US" w:eastAsia="zh-CN"/>
        </w:rPr>
        <w:t>其中至少6</w:t>
      </w:r>
      <w:r>
        <w:rPr>
          <w:rFonts w:hint="eastAsia" w:ascii="宋体" w:hAnsi="宋体" w:eastAsia="宋体" w:cs="宋体"/>
          <w:b/>
          <w:bCs w:val="0"/>
          <w:snapToGrid/>
          <w:spacing w:val="0"/>
          <w:sz w:val="21"/>
          <w:szCs w:val="21"/>
          <w:highlight w:val="yellow"/>
        </w:rPr>
        <w:t>名项目团队成员</w:t>
      </w:r>
      <w:r>
        <w:rPr>
          <w:rFonts w:hint="eastAsia" w:cs="宋体"/>
          <w:b/>
          <w:bCs w:val="0"/>
          <w:snapToGrid/>
          <w:spacing w:val="0"/>
          <w:sz w:val="21"/>
          <w:szCs w:val="21"/>
          <w:highlight w:val="yellow"/>
          <w:lang w:val="en-US" w:eastAsia="zh-CN"/>
        </w:rPr>
        <w:t>具有相关主管部门或相关质量检验协会颁发的采抽样员证，且人员</w:t>
      </w:r>
      <w:r>
        <w:rPr>
          <w:rFonts w:hint="eastAsia" w:ascii="宋体" w:hAnsi="宋体" w:eastAsia="宋体" w:cs="宋体"/>
          <w:b/>
          <w:bCs w:val="0"/>
          <w:snapToGrid/>
          <w:spacing w:val="0"/>
          <w:sz w:val="21"/>
          <w:szCs w:val="21"/>
          <w:highlight w:val="yellow"/>
        </w:rPr>
        <w:t>具备完成本项目履约要求的能力。</w:t>
      </w:r>
    </w:p>
    <w:p w14:paraId="00254149">
      <w:pPr>
        <w:pStyle w:val="506"/>
        <w:wordWrap/>
        <w:spacing w:afterLines="0" w:line="360" w:lineRule="auto"/>
        <w:ind w:firstLine="420"/>
        <w:rPr>
          <w:rFonts w:cs="Times New Roman"/>
          <w:snapToGrid/>
          <w:spacing w:val="0"/>
          <w:sz w:val="21"/>
          <w:szCs w:val="21"/>
        </w:rPr>
      </w:pPr>
    </w:p>
    <w:p w14:paraId="4E96071C">
      <w:pPr>
        <w:pStyle w:val="321"/>
        <w:ind w:firstLine="0" w:firstLineChars="0"/>
        <w:rPr>
          <w:b/>
        </w:rPr>
      </w:pPr>
      <w:r>
        <w:rPr>
          <w:rFonts w:hint="eastAsia"/>
          <w:b/>
        </w:rPr>
        <w:t>三、项目商务要求</w:t>
      </w:r>
    </w:p>
    <w:p w14:paraId="5D1FA240">
      <w:pPr>
        <w:pStyle w:val="255"/>
        <w:spacing w:beforeLines="0" w:line="360" w:lineRule="auto"/>
        <w:ind w:firstLine="0" w:firstLineChars="0"/>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4F667767">
      <w:pPr>
        <w:pStyle w:val="255"/>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highlight w:val="yellow"/>
        </w:rPr>
        <w:t>自合同签订之日起一年。本项目为长期服务项目，合同履行期限最长不得超过三十六个月。服务期满后采购人可根据项目需求和中标人履约情况选择是否续签合同，最多续签两次，合同一年一签。</w:t>
      </w:r>
    </w:p>
    <w:p w14:paraId="6D71E25F">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5"/>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A9BC37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71BCE99B">
      <w:pPr>
        <w:spacing w:line="360" w:lineRule="auto"/>
        <w:ind w:firstLine="420" w:firstLineChars="200"/>
        <w:jc w:val="left"/>
        <w:rPr>
          <w:rFonts w:ascii="宋体" w:hAnsi="宋体"/>
          <w:szCs w:val="21"/>
        </w:rPr>
      </w:pPr>
      <w:r>
        <w:rPr>
          <w:rFonts w:hint="eastAsia" w:ascii="宋体" w:hAnsi="宋体"/>
          <w:szCs w:val="21"/>
        </w:rPr>
        <w:t>投标人报价应按人民币报价，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8E0F21C">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（四）付款方式：</w:t>
      </w:r>
    </w:p>
    <w:p w14:paraId="76370C24">
      <w:pPr>
        <w:spacing w:line="360" w:lineRule="auto"/>
        <w:ind w:firstLine="420" w:firstLineChars="200"/>
        <w:jc w:val="left"/>
        <w:rPr>
          <w:rFonts w:ascii="宋体" w:hAnsi="宋体"/>
          <w:szCs w:val="21"/>
        </w:rPr>
      </w:pPr>
      <w:r>
        <w:rPr>
          <w:rFonts w:hint="eastAsia" w:ascii="宋体" w:hAnsi="宋体"/>
          <w:szCs w:val="21"/>
        </w:rPr>
        <w:t>合同签订后付总额的70%，完成监测任务验收后1周内付剩余尾款。</w:t>
      </w:r>
    </w:p>
    <w:p w14:paraId="608F08AB">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61A05363">
      <w:pPr>
        <w:spacing w:line="360" w:lineRule="auto"/>
        <w:ind w:firstLine="424" w:firstLineChars="202"/>
        <w:rPr>
          <w:rFonts w:ascii="宋体" w:hAnsi="宋体" w:cs="宋体"/>
          <w:kern w:val="0"/>
          <w:szCs w:val="21"/>
        </w:rPr>
      </w:pPr>
      <w:r>
        <w:rPr>
          <w:rFonts w:hint="eastAsia" w:ascii="宋体" w:hAnsi="宋体" w:cs="宋体"/>
          <w:kern w:val="0"/>
          <w:szCs w:val="21"/>
        </w:rPr>
        <w:t>（1）服务期结束后，中标人按招标文件、投标文件及合同要求完成项目服务工作，并按要求完成验收文档准备后，中标人向采购人提出项目验收申请，验收工作由采购人组织有关人员进行。</w:t>
      </w:r>
    </w:p>
    <w:p w14:paraId="25138237">
      <w:pPr>
        <w:spacing w:line="360" w:lineRule="auto"/>
        <w:ind w:firstLine="424" w:firstLineChars="202"/>
        <w:rPr>
          <w:rFonts w:ascii="宋体" w:hAnsi="宋体" w:cs="宋体"/>
          <w:kern w:val="0"/>
          <w:szCs w:val="21"/>
        </w:rPr>
      </w:pPr>
      <w:r>
        <w:rPr>
          <w:rFonts w:hint="eastAsia" w:ascii="宋体" w:hAnsi="宋体" w:cs="宋体"/>
          <w:kern w:val="0"/>
          <w:szCs w:val="21"/>
        </w:rPr>
        <w:t>（2）当满足以下条作时，采购人向中标人发出验收报告：</w:t>
      </w:r>
    </w:p>
    <w:p w14:paraId="131FB5B4">
      <w:pPr>
        <w:spacing w:line="360" w:lineRule="auto"/>
        <w:ind w:firstLine="424" w:firstLineChars="202"/>
        <w:rPr>
          <w:rFonts w:ascii="宋体" w:hAnsi="宋体" w:cs="宋体"/>
          <w:kern w:val="0"/>
          <w:szCs w:val="21"/>
        </w:rPr>
      </w:pPr>
      <w:r>
        <w:rPr>
          <w:rFonts w:hint="eastAsia" w:ascii="宋体" w:hAnsi="宋体" w:cs="宋体"/>
          <w:kern w:val="0"/>
          <w:szCs w:val="21"/>
        </w:rPr>
        <w:t>a、中标人已按照合同约定提供了全部服务以及完整的项目资料；</w:t>
      </w:r>
    </w:p>
    <w:p w14:paraId="77EABC17">
      <w:pPr>
        <w:spacing w:line="360" w:lineRule="auto"/>
        <w:ind w:firstLine="424" w:firstLineChars="202"/>
        <w:rPr>
          <w:rFonts w:ascii="宋体" w:hAnsi="宋体" w:cs="宋体"/>
          <w:b/>
          <w:bCs/>
          <w:kern w:val="0"/>
          <w:szCs w:val="21"/>
        </w:rPr>
      </w:pPr>
      <w:r>
        <w:rPr>
          <w:rFonts w:hint="eastAsia" w:ascii="宋体" w:hAnsi="宋体" w:cs="宋体"/>
          <w:kern w:val="0"/>
          <w:szCs w:val="21"/>
        </w:rPr>
        <w:t>b、符合项目技术服务要求，通过采购人验收。</w:t>
      </w:r>
    </w:p>
    <w:p w14:paraId="05DC4C09">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（六）违约责任：</w:t>
      </w:r>
    </w:p>
    <w:p w14:paraId="39C50463">
      <w:pPr>
        <w:spacing w:line="360" w:lineRule="auto"/>
        <w:ind w:firstLine="420" w:firstLineChars="200"/>
        <w:rPr>
          <w:rFonts w:ascii="宋体" w:hAnsi="宋体" w:cs="楷体"/>
          <w:bCs/>
        </w:rPr>
      </w:pPr>
      <w:r>
        <w:rPr>
          <w:rFonts w:hint="eastAsia" w:ascii="宋体" w:hAnsi="宋体" w:cs="楷体"/>
          <w:bCs/>
        </w:rPr>
        <w:t>（1）因中标人原因，未能按规定时间完成合同约定服务内容，每延误一日历天，采购人可在支付合同余款中扣除合同总价款5‰，若延误60日历天，采购人有权解除合同，并要求中标人返还所有已付价款。给采购人造成损失的，中标人应当承担全部赔偿责任。</w:t>
      </w:r>
    </w:p>
    <w:p w14:paraId="244008FD">
      <w:pPr>
        <w:spacing w:line="360" w:lineRule="auto"/>
        <w:ind w:firstLine="420" w:firstLineChars="200"/>
        <w:rPr>
          <w:rFonts w:ascii="宋体" w:hAnsi="宋体" w:cs="楷体"/>
          <w:bCs/>
        </w:rPr>
      </w:pPr>
      <w:r>
        <w:rPr>
          <w:rFonts w:hint="eastAsia" w:ascii="宋体" w:hAnsi="宋体" w:cs="楷体"/>
          <w:bCs/>
        </w:rPr>
        <w:t>（2）由于中标人原因造成项目成果质量低劣，不能满足合同约定项目验收要求时，应继续完善项目工作，其费用由中标人承担。</w:t>
      </w:r>
    </w:p>
    <w:p w14:paraId="514AD81A">
      <w:pPr>
        <w:spacing w:line="360" w:lineRule="auto"/>
        <w:ind w:firstLine="420" w:firstLineChars="200"/>
        <w:rPr>
          <w:rFonts w:ascii="宋体" w:hAnsi="宋体" w:cs="楷体"/>
          <w:bCs/>
        </w:rPr>
      </w:pPr>
      <w:r>
        <w:rPr>
          <w:rFonts w:hint="eastAsia" w:ascii="宋体" w:hAnsi="宋体" w:cs="楷体"/>
          <w:bCs/>
        </w:rPr>
        <w:t>（3）如中标人提供的服务不符合合同约定的质量要求，必须在采购人提出要求7日历天内无条件整改，其费用由中标人承担。</w:t>
      </w:r>
    </w:p>
    <w:p w14:paraId="2CA4DFAF">
      <w:pPr>
        <w:spacing w:line="360" w:lineRule="auto"/>
        <w:ind w:firstLine="420" w:firstLineChars="200"/>
        <w:rPr>
          <w:rFonts w:ascii="宋体" w:hAnsi="宋体" w:cs="楷体"/>
          <w:bCs/>
        </w:rPr>
      </w:pPr>
      <w:r>
        <w:rPr>
          <w:rFonts w:hint="eastAsia" w:ascii="宋体" w:hAnsi="宋体" w:cs="楷体"/>
          <w:bCs/>
        </w:rPr>
        <w:t>（4）如中标人工作人员违反合同项下关于保密义务等规定，给采购人造成损失的，中标人应当承担全部赔偿责任，涉及违法犯罪的人员，采购人可移送有关机关处理。</w:t>
      </w:r>
    </w:p>
    <w:p w14:paraId="1BC3C78B">
      <w:pPr>
        <w:spacing w:line="360" w:lineRule="auto"/>
        <w:ind w:firstLine="420" w:firstLineChars="200"/>
        <w:rPr>
          <w:rFonts w:ascii="宋体" w:hAnsi="宋体" w:cs="楷体"/>
          <w:bCs/>
        </w:rPr>
      </w:pPr>
      <w:r>
        <w:rPr>
          <w:rFonts w:hint="eastAsia" w:ascii="宋体" w:hAnsi="宋体" w:cs="楷体"/>
          <w:bCs/>
        </w:rPr>
        <w:t>（5）因不可抗力（包括但不限于自然灾害、政府行为、政策调整等事件）造成本协议延迟履行或任何一方违约，双方均无需承担违约责任，受影响一方应尽可能及时通知另一方。如前述事件妨碍协议履行达三个月以上的，双方可协商修改合同或终止合同。</w:t>
      </w:r>
    </w:p>
    <w:p w14:paraId="1B06AE9D">
      <w:pPr>
        <w:ind w:firstLine="420" w:firstLineChars="200"/>
      </w:pPr>
      <w:bookmarkStart w:id="9" w:name="_Toc135293161"/>
    </w:p>
    <w:p w14:paraId="3301BB2A">
      <w:r>
        <w:rPr>
          <w:rFonts w:hint="eastAsia"/>
        </w:rPr>
        <w:br w:type="page"/>
      </w:r>
    </w:p>
    <w:p w14:paraId="4E9A8D12">
      <w:pPr>
        <w:pStyle w:val="2"/>
      </w:pPr>
    </w:p>
    <w:p w14:paraId="260C741C">
      <w:pPr>
        <w:pStyle w:val="3"/>
      </w:pPr>
      <w:r>
        <w:rPr>
          <w:rFonts w:hint="eastAsia"/>
        </w:rPr>
        <w:t>第三章  投标文件初审</w:t>
      </w:r>
      <w:bookmarkEnd w:id="9"/>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10" w:name="_Toc135293162"/>
    </w:p>
    <w:p w14:paraId="6B99DD1A">
      <w:pPr>
        <w:pStyle w:val="3"/>
        <w:spacing w:after="0"/>
      </w:pPr>
    </w:p>
    <w:p w14:paraId="1A9745C8">
      <w:pPr>
        <w:pStyle w:val="3"/>
        <w:spacing w:after="0"/>
      </w:pPr>
      <w:r>
        <w:rPr>
          <w:rFonts w:hint="eastAsia"/>
        </w:rPr>
        <w:t>第四章  评标方法和标准</w:t>
      </w:r>
      <w:bookmarkEnd w:id="10"/>
    </w:p>
    <w:p w14:paraId="4A994828"/>
    <w:p w14:paraId="2F2DF2E1">
      <w:pPr>
        <w:pStyle w:val="2"/>
        <w:spacing w:before="0" w:after="0"/>
      </w:pPr>
      <w:bookmarkStart w:id="11" w:name="_Toc44691393"/>
      <w:bookmarkStart w:id="12" w:name="_Toc44691161"/>
      <w:bookmarkStart w:id="13" w:name="_Toc44690429"/>
      <w:bookmarkStart w:id="14" w:name="_Toc44690702"/>
      <w:bookmarkStart w:id="15" w:name="_Toc135293163"/>
      <w:r>
        <w:rPr>
          <w:rFonts w:hint="eastAsia"/>
        </w:rPr>
        <w:t>一、</w:t>
      </w:r>
      <w:r>
        <w:t>评标方法</w:t>
      </w:r>
      <w:bookmarkEnd w:id="11"/>
      <w:bookmarkEnd w:id="12"/>
      <w:bookmarkEnd w:id="13"/>
      <w:bookmarkEnd w:id="14"/>
      <w:bookmarkEnd w:id="15"/>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中标供应商数量：1名，候选中标供应商数量：2名。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6" w:name="_Toc135293164"/>
      <w:r>
        <w:rPr>
          <w:rFonts w:hint="eastAsia"/>
        </w:rPr>
        <w:t>二、评标标准</w:t>
      </w:r>
      <w:bookmarkEnd w:id="16"/>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87" w:type="dxa"/>
            <w:vAlign w:val="center"/>
          </w:tcPr>
          <w:p w14:paraId="36B78B90">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87" w:type="dxa"/>
            <w:vAlign w:val="center"/>
          </w:tcPr>
          <w:p w14:paraId="1DE2757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10</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46F2EA28">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14:paraId="63368570">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7B571D7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4FBF6DC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2A37719C">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87" w:type="dxa"/>
            <w:vAlign w:val="center"/>
          </w:tcPr>
          <w:p w14:paraId="7C81341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87" w:type="dxa"/>
            <w:vAlign w:val="center"/>
          </w:tcPr>
          <w:p w14:paraId="59C7919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76</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43" w:type="dxa"/>
            <w:vAlign w:val="center"/>
          </w:tcPr>
          <w:p w14:paraId="0DF48DA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709" w:type="dxa"/>
            <w:vAlign w:val="center"/>
          </w:tcPr>
          <w:p w14:paraId="0221EF2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953" w:type="dxa"/>
            <w:vAlign w:val="center"/>
          </w:tcPr>
          <w:p w14:paraId="4CB82A7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87" w:type="dxa"/>
            <w:vAlign w:val="center"/>
          </w:tcPr>
          <w:p w14:paraId="584AB56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43" w:type="dxa"/>
            <w:vAlign w:val="center"/>
          </w:tcPr>
          <w:p w14:paraId="2E5A057B">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服务方案</w:t>
            </w:r>
          </w:p>
        </w:tc>
        <w:tc>
          <w:tcPr>
            <w:tcW w:w="709" w:type="dxa"/>
            <w:vAlign w:val="center"/>
          </w:tcPr>
          <w:p w14:paraId="490D205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953" w:type="dxa"/>
            <w:vAlign w:val="center"/>
          </w:tcPr>
          <w:p w14:paraId="7FB709AB">
            <w:pPr>
              <w:pStyle w:val="94"/>
              <w:keepNext w:val="0"/>
              <w:keepLines w:val="0"/>
              <w:pageBreakBefore w:val="0"/>
              <w:numPr>
                <w:ilvl w:val="255"/>
                <w:numId w:val="0"/>
              </w:numPr>
              <w:kinsoku/>
              <w:wordWrap/>
              <w:overflowPunct/>
              <w:topLinePunct w:val="0"/>
              <w:bidi w:val="0"/>
              <w:spacing w:line="360" w:lineRule="auto"/>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（一）评分内容：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考察投标人提供的项目服务方案，包含以下内容：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1、对项目服务需求的理解；</w:t>
            </w:r>
          </w:p>
          <w:p w14:paraId="655E45C1">
            <w:pPr>
              <w:pStyle w:val="94"/>
              <w:keepNext w:val="0"/>
              <w:keepLines w:val="0"/>
              <w:pageBreakBefore w:val="0"/>
              <w:numPr>
                <w:ilvl w:val="0"/>
                <w:numId w:val="0"/>
              </w:numPr>
              <w:kinsoku/>
              <w:wordWrap/>
              <w:overflowPunct/>
              <w:topLinePunct w:val="0"/>
              <w:bidi w:val="0"/>
              <w:spacing w:line="360" w:lineRule="auto"/>
              <w:ind w:firstLine="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项目实施计划：包括采样流程、采样人员车辆安排、样品保存等内容</w:t>
            </w:r>
            <w:r>
              <w:rPr>
                <w:rFonts w:hint="eastAsia" w:ascii="宋体" w:hAnsi="宋体" w:eastAsia="宋体" w:cs="宋体"/>
                <w:color w:val="000000"/>
                <w:kern w:val="0"/>
                <w:sz w:val="21"/>
                <w:szCs w:val="21"/>
                <w:lang w:eastAsia="zh-CN" w:bidi="ar"/>
              </w:rPr>
              <w:t>；</w:t>
            </w:r>
          </w:p>
          <w:p w14:paraId="56F46575">
            <w:pPr>
              <w:pStyle w:val="94"/>
              <w:keepNext w:val="0"/>
              <w:keepLines w:val="0"/>
              <w:pageBreakBefore w:val="0"/>
              <w:numPr>
                <w:ilvl w:val="0"/>
                <w:numId w:val="0"/>
              </w:numPr>
              <w:kinsoku/>
              <w:wordWrap/>
              <w:overflowPunct/>
              <w:topLinePunct w:val="0"/>
              <w:bidi w:val="0"/>
              <w:spacing w:line="360" w:lineRule="auto"/>
              <w:ind w:left="0" w:leftChars="0" w:firstLine="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项目管理服务承诺。</w:t>
            </w:r>
            <w:r>
              <w:rPr>
                <w:rFonts w:hint="eastAsia" w:ascii="宋体" w:hAnsi="宋体" w:eastAsia="宋体" w:cs="宋体"/>
                <w:color w:val="000000"/>
                <w:kern w:val="0"/>
                <w:sz w:val="21"/>
                <w:szCs w:val="21"/>
                <w:lang w:bidi="ar"/>
              </w:rPr>
              <w:br w:type="textWrapping"/>
            </w:r>
          </w:p>
          <w:p w14:paraId="682AB23A">
            <w:pPr>
              <w:pStyle w:val="94"/>
              <w:keepNext w:val="0"/>
              <w:keepLines w:val="0"/>
              <w:pageBreakBefore w:val="0"/>
              <w:numPr>
                <w:ilvl w:val="0"/>
                <w:numId w:val="0"/>
              </w:numPr>
              <w:kinsoku/>
              <w:wordWrap/>
              <w:overflowPunct/>
              <w:topLinePunct w:val="0"/>
              <w:bidi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（二）评分标准：</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方案包含以上三项内容得3分；包含以上二项内容得2分；包含以上一项内容得1分；其他情况不得分。在此基础上，根据方案响应情况进一步评审：</w:t>
            </w:r>
          </w:p>
          <w:p w14:paraId="04DA2947">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1.需求理解全面、具体，实施计划可行性高，服务承诺科学合理的，加5分；</w:t>
            </w:r>
          </w:p>
          <w:p w14:paraId="30C9250F">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2.需求理解比较全面，实施计划可行性较高，服务承诺较合理的，加3分；</w:t>
            </w:r>
          </w:p>
          <w:p w14:paraId="08DA7030">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3.需求理解不够全面，实施计划可行性一般，服务承诺不够合理的，加1分；</w:t>
            </w:r>
          </w:p>
          <w:p w14:paraId="686F8568">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4.需求理解不全面，实施计划可行性低，服务承诺不合理的，不加分。</w:t>
            </w:r>
          </w:p>
        </w:tc>
        <w:tc>
          <w:tcPr>
            <w:tcW w:w="1187" w:type="dxa"/>
            <w:vAlign w:val="center"/>
          </w:tcPr>
          <w:p w14:paraId="50F1958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0E417498">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质量保障措施及方案</w:t>
            </w:r>
          </w:p>
        </w:tc>
        <w:tc>
          <w:tcPr>
            <w:tcW w:w="709" w:type="dxa"/>
            <w:vAlign w:val="center"/>
          </w:tcPr>
          <w:p w14:paraId="74E131CA">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sz w:val="21"/>
                <w:szCs w:val="21"/>
              </w:rPr>
              <w:t>8</w:t>
            </w:r>
          </w:p>
        </w:tc>
        <w:tc>
          <w:tcPr>
            <w:tcW w:w="5953" w:type="dxa"/>
            <w:vAlign w:val="center"/>
          </w:tcPr>
          <w:p w14:paraId="2AE22011">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（一）评分内容：</w:t>
            </w:r>
            <w:r>
              <w:rPr>
                <w:rFonts w:hint="eastAsia" w:ascii="宋体" w:hAnsi="宋体" w:eastAsia="宋体" w:cs="宋体"/>
                <w:color w:val="000000"/>
                <w:kern w:val="0"/>
                <w:sz w:val="21"/>
                <w:szCs w:val="21"/>
                <w:lang w:bidi="ar"/>
              </w:rPr>
              <w:br w:type="textWrapping"/>
            </w:r>
            <w:r>
              <w:rPr>
                <w:rFonts w:hint="eastAsia" w:ascii="宋体" w:hAnsi="宋体" w:eastAsia="宋体" w:cs="宋体"/>
                <w:kern w:val="0"/>
                <w:sz w:val="21"/>
                <w:szCs w:val="21"/>
              </w:rPr>
              <w:t>考察投标人提供的</w:t>
            </w:r>
            <w:r>
              <w:rPr>
                <w:rFonts w:hint="eastAsia" w:ascii="宋体" w:hAnsi="宋体" w:eastAsia="宋体" w:cs="宋体"/>
                <w:sz w:val="21"/>
                <w:szCs w:val="21"/>
              </w:rPr>
              <w:t>质量保障措施及方案</w:t>
            </w:r>
            <w:r>
              <w:rPr>
                <w:rFonts w:hint="eastAsia" w:ascii="宋体" w:hAnsi="宋体" w:eastAsia="宋体" w:cs="宋体"/>
                <w:kern w:val="0"/>
                <w:sz w:val="21"/>
                <w:szCs w:val="21"/>
              </w:rPr>
              <w:t>，包含以下内容：</w:t>
            </w:r>
          </w:p>
          <w:p w14:paraId="664B3D54">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1、项目质量管理制度；</w:t>
            </w:r>
          </w:p>
          <w:p w14:paraId="766B350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2、服务质量检查、整改方案；</w:t>
            </w:r>
          </w:p>
          <w:p w14:paraId="50E4956C">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kern w:val="0"/>
                <w:sz w:val="21"/>
                <w:szCs w:val="21"/>
              </w:rPr>
              <w:t>3、项目质量保障措施。</w:t>
            </w:r>
            <w:r>
              <w:rPr>
                <w:rFonts w:hint="eastAsia" w:ascii="宋体" w:hAnsi="宋体" w:eastAsia="宋体" w:cs="宋体"/>
                <w:color w:val="000000"/>
                <w:kern w:val="0"/>
                <w:sz w:val="21"/>
                <w:szCs w:val="21"/>
                <w:lang w:bidi="ar"/>
              </w:rPr>
              <w:br w:type="textWrapping"/>
            </w:r>
          </w:p>
          <w:p w14:paraId="6C7BB266">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（二）评分标准：</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方案包含以上三项内容得3分；包含以上二项内容得2分；包含以上一项内容得1分；其他情况不得分。在此基础上，根据方案响应情况进一步评审：</w:t>
            </w:r>
          </w:p>
          <w:p w14:paraId="0C632750">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质量管理制度科学完善，质量检查、整改方案和项目质量保障措施可行性高的</w:t>
            </w:r>
            <w:r>
              <w:rPr>
                <w:rFonts w:hint="eastAsia" w:ascii="宋体" w:hAnsi="宋体" w:eastAsia="宋体" w:cs="宋体"/>
                <w:sz w:val="21"/>
                <w:szCs w:val="21"/>
              </w:rPr>
              <w:t>，加5分；</w:t>
            </w:r>
          </w:p>
          <w:p w14:paraId="00E5F1C1">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质量管理制度比较完善，质量检查、整改方案和项目质量保障措施可行性较高的</w:t>
            </w:r>
            <w:r>
              <w:rPr>
                <w:rFonts w:hint="eastAsia" w:ascii="宋体" w:hAnsi="宋体" w:eastAsia="宋体" w:cs="宋体"/>
                <w:sz w:val="21"/>
                <w:szCs w:val="21"/>
              </w:rPr>
              <w:t>，加3分；</w:t>
            </w:r>
          </w:p>
          <w:p w14:paraId="5C492930">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质量管理制度不够完善，质量检查、整改方案和项目质量保障措施可行性一般的</w:t>
            </w:r>
            <w:r>
              <w:rPr>
                <w:rFonts w:hint="eastAsia" w:ascii="宋体" w:hAnsi="宋体" w:eastAsia="宋体" w:cs="宋体"/>
                <w:sz w:val="21"/>
                <w:szCs w:val="21"/>
              </w:rPr>
              <w:t>，加1分；</w:t>
            </w:r>
          </w:p>
          <w:p w14:paraId="358B11D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质量管理制度不完善，质量检查、整改方案和项目质量保障措施可行性低的</w:t>
            </w:r>
            <w:r>
              <w:rPr>
                <w:rFonts w:hint="eastAsia" w:ascii="宋体" w:hAnsi="宋体" w:eastAsia="宋体" w:cs="宋体"/>
                <w:sz w:val="21"/>
                <w:szCs w:val="21"/>
              </w:rPr>
              <w:t>，不加分。</w:t>
            </w:r>
          </w:p>
        </w:tc>
        <w:tc>
          <w:tcPr>
            <w:tcW w:w="1187" w:type="dxa"/>
            <w:vAlign w:val="center"/>
          </w:tcPr>
          <w:p w14:paraId="05A8D7C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506E387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43" w:type="dxa"/>
            <w:vAlign w:val="center"/>
          </w:tcPr>
          <w:p w14:paraId="7D70D69D">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突发事件应急处理方案</w:t>
            </w:r>
          </w:p>
        </w:tc>
        <w:tc>
          <w:tcPr>
            <w:tcW w:w="709" w:type="dxa"/>
            <w:vAlign w:val="center"/>
          </w:tcPr>
          <w:p w14:paraId="364828A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953" w:type="dxa"/>
            <w:vAlign w:val="center"/>
          </w:tcPr>
          <w:p w14:paraId="6FFE28EA">
            <w:pPr>
              <w:keepNext w:val="0"/>
              <w:keepLines w:val="0"/>
              <w:pageBreakBefore w:val="0"/>
              <w:widowControl/>
              <w:numPr>
                <w:ilvl w:val="0"/>
                <w:numId w:val="0"/>
              </w:numPr>
              <w:kinsoku/>
              <w:wordWrap/>
              <w:overflowPunct/>
              <w:topLinePunct w:val="0"/>
              <w:bidi w:val="0"/>
              <w:snapToGrid w:val="0"/>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（一）</w:t>
            </w:r>
            <w:r>
              <w:rPr>
                <w:rFonts w:hint="eastAsia" w:ascii="宋体" w:hAnsi="宋体" w:eastAsia="宋体" w:cs="宋体"/>
                <w:color w:val="000000"/>
                <w:kern w:val="0"/>
                <w:sz w:val="21"/>
                <w:szCs w:val="21"/>
                <w:lang w:bidi="ar"/>
              </w:rPr>
              <w:t>评分内容：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考察投标人对在项目运作中出现的突发事件的应急方案</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包含以下内容：</w:t>
            </w:r>
          </w:p>
          <w:p w14:paraId="0E29A7A3">
            <w:pPr>
              <w:keepNext w:val="0"/>
              <w:keepLines w:val="0"/>
              <w:pageBreakBefore w:val="0"/>
              <w:widowControl/>
              <w:numPr>
                <w:ilvl w:val="-1"/>
                <w:numId w:val="0"/>
              </w:numPr>
              <w:kinsoku/>
              <w:wordWrap/>
              <w:overflowPunct/>
              <w:topLinePunct w:val="0"/>
              <w:bidi w:val="0"/>
              <w:snapToGrid w:val="0"/>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1、突发事件的分析；</w:t>
            </w:r>
          </w:p>
          <w:p w14:paraId="45D8AF44">
            <w:pPr>
              <w:keepNext w:val="0"/>
              <w:keepLines w:val="0"/>
              <w:pageBreakBefore w:val="0"/>
              <w:widowControl/>
              <w:numPr>
                <w:ilvl w:val="-1"/>
                <w:numId w:val="0"/>
              </w:numPr>
              <w:kinsoku/>
              <w:wordWrap/>
              <w:overflowPunct/>
              <w:topLinePunct w:val="0"/>
              <w:bidi w:val="0"/>
              <w:snapToGrid w:val="0"/>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kern w:val="0"/>
                <w:sz w:val="21"/>
                <w:szCs w:val="21"/>
              </w:rPr>
              <w:t>针对</w:t>
            </w:r>
            <w:r>
              <w:rPr>
                <w:rFonts w:hint="eastAsia" w:ascii="宋体" w:hAnsi="宋体" w:eastAsia="宋体" w:cs="宋体"/>
                <w:color w:val="000000"/>
                <w:kern w:val="0"/>
                <w:sz w:val="21"/>
                <w:szCs w:val="21"/>
                <w:lang w:val="en-US" w:eastAsia="zh-CN" w:bidi="ar"/>
              </w:rPr>
              <w:t>突发事件</w:t>
            </w:r>
            <w:r>
              <w:rPr>
                <w:rFonts w:hint="eastAsia" w:ascii="宋体" w:hAnsi="宋体" w:eastAsia="宋体" w:cs="宋体"/>
                <w:kern w:val="0"/>
                <w:sz w:val="21"/>
                <w:szCs w:val="21"/>
              </w:rPr>
              <w:t>提出应对措施</w:t>
            </w:r>
            <w:r>
              <w:rPr>
                <w:rFonts w:hint="eastAsia" w:ascii="宋体" w:hAnsi="宋体" w:eastAsia="宋体" w:cs="宋体"/>
                <w:kern w:val="0"/>
                <w:sz w:val="21"/>
                <w:szCs w:val="21"/>
                <w:lang w:eastAsia="zh-CN"/>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3、</w:t>
            </w:r>
            <w:r>
              <w:rPr>
                <w:rFonts w:hint="eastAsia" w:ascii="宋体" w:hAnsi="宋体" w:eastAsia="宋体" w:cs="宋体"/>
                <w:kern w:val="0"/>
                <w:sz w:val="21"/>
                <w:szCs w:val="21"/>
              </w:rPr>
              <w:t>针对</w:t>
            </w:r>
            <w:r>
              <w:rPr>
                <w:rFonts w:hint="eastAsia" w:ascii="宋体" w:hAnsi="宋体" w:eastAsia="宋体" w:cs="宋体"/>
                <w:color w:val="000000"/>
                <w:kern w:val="0"/>
                <w:sz w:val="21"/>
                <w:szCs w:val="21"/>
                <w:lang w:val="en-US" w:eastAsia="zh-CN" w:bidi="ar"/>
              </w:rPr>
              <w:t>突发事件的</w:t>
            </w:r>
            <w:r>
              <w:rPr>
                <w:rFonts w:hint="eastAsia" w:ascii="宋体" w:hAnsi="宋体" w:eastAsia="宋体" w:cs="宋体"/>
                <w:kern w:val="0"/>
                <w:sz w:val="21"/>
                <w:szCs w:val="21"/>
              </w:rPr>
              <w:t>相关合理化建议</w:t>
            </w:r>
            <w:r>
              <w:rPr>
                <w:rFonts w:hint="eastAsia" w:ascii="宋体" w:hAnsi="宋体" w:eastAsia="宋体" w:cs="宋体"/>
                <w:kern w:val="0"/>
                <w:sz w:val="21"/>
                <w:szCs w:val="21"/>
                <w:lang w:eastAsia="zh-CN"/>
              </w:rPr>
              <w:t>。</w:t>
            </w:r>
          </w:p>
          <w:p w14:paraId="3CCD890B">
            <w:pPr>
              <w:keepNext w:val="0"/>
              <w:keepLines w:val="0"/>
              <w:pageBreakBefore w:val="0"/>
              <w:widowControl/>
              <w:numPr>
                <w:ilvl w:val="-1"/>
                <w:numId w:val="0"/>
              </w:numPr>
              <w:kinsoku/>
              <w:wordWrap/>
              <w:overflowPunct/>
              <w:topLinePunct w:val="0"/>
              <w:bidi w:val="0"/>
              <w:snapToGrid w:val="0"/>
              <w:spacing w:line="360" w:lineRule="auto"/>
              <w:jc w:val="left"/>
              <w:textAlignment w:val="auto"/>
              <w:rPr>
                <w:rFonts w:hint="eastAsia" w:ascii="宋体" w:hAnsi="宋体" w:eastAsia="宋体" w:cs="宋体"/>
                <w:color w:val="000000"/>
                <w:kern w:val="0"/>
                <w:sz w:val="21"/>
                <w:szCs w:val="21"/>
                <w:lang w:bidi="ar"/>
              </w:rPr>
            </w:pPr>
          </w:p>
          <w:p w14:paraId="4321319B">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（二）评分标准：</w:t>
            </w:r>
            <w:r>
              <w:rPr>
                <w:rFonts w:hint="eastAsia" w:ascii="宋体" w:hAnsi="宋体" w:eastAsia="宋体" w:cs="宋体"/>
                <w:color w:val="000000"/>
                <w:kern w:val="0"/>
                <w:sz w:val="21"/>
                <w:szCs w:val="21"/>
                <w:lang w:bidi="ar"/>
              </w:rPr>
              <w:br w:type="textWrapping"/>
            </w:r>
            <w:r>
              <w:rPr>
                <w:rFonts w:hint="eastAsia" w:ascii="宋体" w:hAnsi="宋体" w:eastAsia="宋体" w:cs="宋体"/>
                <w:sz w:val="21"/>
                <w:szCs w:val="21"/>
              </w:rPr>
              <w:t>方案包含以上</w:t>
            </w:r>
            <w:r>
              <w:rPr>
                <w:rFonts w:hint="eastAsia" w:ascii="宋体" w:hAnsi="宋体" w:eastAsia="宋体" w:cs="宋体"/>
                <w:sz w:val="21"/>
                <w:szCs w:val="21"/>
                <w:lang w:val="en-US" w:eastAsia="zh-CN"/>
              </w:rPr>
              <w:t>三</w:t>
            </w:r>
            <w:r>
              <w:rPr>
                <w:rFonts w:hint="eastAsia" w:ascii="宋体" w:hAnsi="宋体" w:eastAsia="宋体" w:cs="宋体"/>
                <w:sz w:val="21"/>
                <w:szCs w:val="21"/>
              </w:rPr>
              <w:t>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2</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分；其他情况不得分。在此基础上，根据方案响应情况进一步评审：</w:t>
            </w:r>
          </w:p>
          <w:p w14:paraId="25BA222C">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000000"/>
                <w:kern w:val="0"/>
                <w:sz w:val="21"/>
                <w:szCs w:val="21"/>
                <w:lang w:val="en-US" w:eastAsia="zh-CN" w:bidi="ar"/>
              </w:rPr>
              <w:t>突发事件分析</w:t>
            </w:r>
            <w:r>
              <w:rPr>
                <w:rFonts w:hint="eastAsia" w:ascii="宋体" w:hAnsi="宋体" w:eastAsia="宋体" w:cs="宋体"/>
                <w:kern w:val="0"/>
                <w:sz w:val="21"/>
                <w:szCs w:val="21"/>
              </w:rPr>
              <w:t>分析全面，应对措施可行性高，相关建议科学合理的</w:t>
            </w:r>
            <w:r>
              <w:rPr>
                <w:rFonts w:hint="eastAsia" w:ascii="宋体" w:hAnsi="宋体" w:eastAsia="宋体" w:cs="宋体"/>
                <w:sz w:val="21"/>
                <w:szCs w:val="21"/>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6F3570A4">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color w:val="000000"/>
                <w:kern w:val="0"/>
                <w:sz w:val="21"/>
                <w:szCs w:val="21"/>
                <w:lang w:val="en-US" w:eastAsia="zh-CN" w:bidi="ar"/>
              </w:rPr>
              <w:t>突发事件分析</w:t>
            </w:r>
            <w:r>
              <w:rPr>
                <w:rFonts w:hint="eastAsia" w:ascii="宋体" w:hAnsi="宋体" w:eastAsia="宋体" w:cs="宋体"/>
                <w:kern w:val="0"/>
                <w:sz w:val="21"/>
                <w:szCs w:val="21"/>
              </w:rPr>
              <w:t>分析比较全面，应对措施可行性较高，相关建议比较合理的</w:t>
            </w:r>
            <w:r>
              <w:rPr>
                <w:rFonts w:hint="eastAsia" w:ascii="宋体" w:hAnsi="宋体" w:eastAsia="宋体" w:cs="宋体"/>
                <w:sz w:val="21"/>
                <w:szCs w:val="21"/>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685E7C78">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color w:val="000000"/>
                <w:kern w:val="0"/>
                <w:sz w:val="21"/>
                <w:szCs w:val="21"/>
                <w:lang w:val="en-US" w:eastAsia="zh-CN" w:bidi="ar"/>
              </w:rPr>
              <w:t>突发事件分析</w:t>
            </w:r>
            <w:r>
              <w:rPr>
                <w:rFonts w:hint="eastAsia" w:ascii="宋体" w:hAnsi="宋体" w:eastAsia="宋体" w:cs="宋体"/>
                <w:kern w:val="0"/>
                <w:sz w:val="21"/>
                <w:szCs w:val="21"/>
              </w:rPr>
              <w:t>分析不够全面，应对措施可行性一般，相关建议不够合理的</w:t>
            </w:r>
            <w:r>
              <w:rPr>
                <w:rFonts w:hint="eastAsia" w:ascii="宋体" w:hAnsi="宋体" w:eastAsia="宋体" w:cs="宋体"/>
                <w:sz w:val="21"/>
                <w:szCs w:val="21"/>
              </w:rPr>
              <w:t>，加</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14:paraId="245AF22E">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4.</w:t>
            </w:r>
            <w:r>
              <w:rPr>
                <w:rFonts w:hint="eastAsia" w:ascii="宋体" w:hAnsi="宋体" w:eastAsia="宋体" w:cs="宋体"/>
                <w:color w:val="000000"/>
                <w:kern w:val="0"/>
                <w:sz w:val="21"/>
                <w:szCs w:val="21"/>
                <w:lang w:val="en-US" w:eastAsia="zh-CN" w:bidi="ar"/>
              </w:rPr>
              <w:t>突发事件分析</w:t>
            </w:r>
            <w:r>
              <w:rPr>
                <w:rFonts w:hint="eastAsia" w:ascii="宋体" w:hAnsi="宋体" w:eastAsia="宋体" w:cs="宋体"/>
                <w:kern w:val="0"/>
                <w:sz w:val="21"/>
                <w:szCs w:val="21"/>
              </w:rPr>
              <w:t>分析不全面，应对措施可行性低，相关建议不合理的</w:t>
            </w:r>
            <w:r>
              <w:rPr>
                <w:rFonts w:hint="eastAsia" w:ascii="宋体" w:hAnsi="宋体" w:eastAsia="宋体" w:cs="宋体"/>
                <w:sz w:val="21"/>
                <w:szCs w:val="21"/>
              </w:rPr>
              <w:t>，不加分</w:t>
            </w:r>
            <w:r>
              <w:rPr>
                <w:rFonts w:hint="eastAsia" w:ascii="宋体" w:hAnsi="宋体" w:eastAsia="宋体" w:cs="宋体"/>
                <w:color w:val="000000"/>
                <w:kern w:val="0"/>
                <w:sz w:val="21"/>
                <w:szCs w:val="21"/>
                <w:lang w:bidi="ar"/>
              </w:rPr>
              <w:t>。</w:t>
            </w:r>
          </w:p>
        </w:tc>
        <w:tc>
          <w:tcPr>
            <w:tcW w:w="1187" w:type="dxa"/>
            <w:vAlign w:val="center"/>
          </w:tcPr>
          <w:p w14:paraId="7B7D9FBE">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EAE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2682548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43" w:type="dxa"/>
            <w:vAlign w:val="center"/>
          </w:tcPr>
          <w:p w14:paraId="0E029A92">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拟安排的项目负责人(仅限1人）情况</w:t>
            </w:r>
          </w:p>
        </w:tc>
        <w:tc>
          <w:tcPr>
            <w:tcW w:w="709" w:type="dxa"/>
            <w:vAlign w:val="center"/>
          </w:tcPr>
          <w:p w14:paraId="7274A6F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2</w:t>
            </w:r>
          </w:p>
        </w:tc>
        <w:tc>
          <w:tcPr>
            <w:tcW w:w="5953" w:type="dxa"/>
            <w:vAlign w:val="center"/>
          </w:tcPr>
          <w:p w14:paraId="0737734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（一）评分内容：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投标人拟安排的项目负责人(仅限1人）需为投标人自有员工，否则本项不得分。在此基础上，按以下标准评分：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（1）具有相关专业（食品、生物）高级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含副高</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bidi="ar"/>
              </w:rPr>
              <w:t>职称得3分，非高级职称得1分，无相关职称不得分</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此项最高得3分</w:t>
            </w:r>
            <w:r>
              <w:rPr>
                <w:rFonts w:hint="eastAsia" w:ascii="宋体" w:hAnsi="宋体" w:eastAsia="宋体" w:cs="宋体"/>
                <w:color w:val="000000"/>
                <w:kern w:val="0"/>
                <w:sz w:val="21"/>
                <w:szCs w:val="21"/>
                <w:lang w:bidi="ar"/>
              </w:rPr>
              <w:t>。</w:t>
            </w:r>
          </w:p>
          <w:p w14:paraId="34A09964">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（2）具有相关专业（食品、生物）学位，博士学位得3分</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硕士学位得1分，其他</w:t>
            </w:r>
            <w:r>
              <w:rPr>
                <w:rFonts w:hint="eastAsia" w:ascii="宋体" w:hAnsi="宋体" w:eastAsia="宋体" w:cs="宋体"/>
                <w:color w:val="000000"/>
                <w:kern w:val="0"/>
                <w:sz w:val="21"/>
                <w:szCs w:val="21"/>
                <w:lang w:val="en-US" w:eastAsia="zh-CN" w:bidi="ar"/>
              </w:rPr>
              <w:t>情况</w:t>
            </w:r>
            <w:r>
              <w:rPr>
                <w:rFonts w:hint="eastAsia" w:ascii="宋体" w:hAnsi="宋体" w:eastAsia="宋体" w:cs="宋体"/>
                <w:color w:val="000000"/>
                <w:kern w:val="0"/>
                <w:sz w:val="21"/>
                <w:szCs w:val="21"/>
                <w:lang w:bidi="ar"/>
              </w:rPr>
              <w:t>不得分</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此项最高得3分</w:t>
            </w:r>
            <w:r>
              <w:rPr>
                <w:rFonts w:hint="eastAsia" w:ascii="宋体" w:hAnsi="宋体" w:eastAsia="宋体" w:cs="宋体"/>
                <w:color w:val="000000"/>
                <w:kern w:val="0"/>
                <w:sz w:val="21"/>
                <w:szCs w:val="21"/>
                <w:lang w:bidi="ar"/>
              </w:rPr>
              <w:t>。</w:t>
            </w:r>
          </w:p>
          <w:p w14:paraId="19482F4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（3）在食品、生物检测或研发领域获得过</w:t>
            </w:r>
            <w:r>
              <w:rPr>
                <w:rFonts w:hint="eastAsia" w:ascii="宋体" w:hAnsi="宋体" w:eastAsia="宋体" w:cs="宋体"/>
                <w:color w:val="000000"/>
                <w:kern w:val="0"/>
                <w:sz w:val="21"/>
                <w:szCs w:val="21"/>
                <w:lang w:val="en-US" w:eastAsia="zh-CN" w:bidi="ar"/>
              </w:rPr>
              <w:t>副省级或以上政府部门或事业单位</w:t>
            </w:r>
            <w:r>
              <w:rPr>
                <w:rFonts w:hint="eastAsia" w:ascii="宋体" w:hAnsi="宋体" w:eastAsia="宋体" w:cs="宋体"/>
                <w:color w:val="000000"/>
                <w:kern w:val="0"/>
                <w:sz w:val="21"/>
                <w:szCs w:val="21"/>
                <w:lang w:bidi="ar"/>
              </w:rPr>
              <w:t>科学技术类奖项的，</w:t>
            </w:r>
            <w:r>
              <w:rPr>
                <w:rFonts w:hint="eastAsia" w:ascii="宋体" w:hAnsi="宋体" w:eastAsia="宋体" w:cs="宋体"/>
                <w:color w:val="000000"/>
                <w:kern w:val="0"/>
                <w:sz w:val="21"/>
                <w:szCs w:val="21"/>
                <w:lang w:val="en-US" w:eastAsia="zh-CN" w:bidi="ar"/>
              </w:rPr>
              <w:t>每提供一个得2分</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此项最高得6分</w:t>
            </w:r>
            <w:r>
              <w:rPr>
                <w:rFonts w:hint="eastAsia" w:ascii="宋体" w:hAnsi="宋体" w:eastAsia="宋体" w:cs="宋体"/>
                <w:color w:val="000000"/>
                <w:kern w:val="0"/>
                <w:sz w:val="21"/>
                <w:szCs w:val="21"/>
                <w:lang w:bidi="ar"/>
              </w:rPr>
              <w:t>。</w:t>
            </w:r>
          </w:p>
          <w:p w14:paraId="6B5339E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注：以上累计最高得1</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分。</w:t>
            </w:r>
            <w:r>
              <w:rPr>
                <w:rFonts w:hint="eastAsia" w:ascii="宋体" w:hAnsi="宋体" w:eastAsia="宋体" w:cs="宋体"/>
                <w:color w:val="000000"/>
                <w:kern w:val="0"/>
                <w:sz w:val="21"/>
                <w:szCs w:val="21"/>
                <w:lang w:bidi="ar"/>
              </w:rPr>
              <w:br w:type="textWrapping"/>
            </w:r>
          </w:p>
          <w:p w14:paraId="35216D8A">
            <w:pPr>
              <w:pStyle w:val="18"/>
              <w:keepNext w:val="0"/>
              <w:keepLines w:val="0"/>
              <w:pageBreakBefore w:val="0"/>
              <w:kinsoku/>
              <w:wordWrap/>
              <w:overflowPunct/>
              <w:topLinePunct w:val="0"/>
              <w:bidi w:val="0"/>
              <w:spacing w:line="360" w:lineRule="auto"/>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（二）评分</w:t>
            </w:r>
            <w:r>
              <w:rPr>
                <w:rFonts w:hint="eastAsia" w:ascii="宋体" w:hAnsi="宋体" w:eastAsia="宋体" w:cs="宋体"/>
                <w:color w:val="000000"/>
                <w:kern w:val="0"/>
                <w:sz w:val="21"/>
                <w:szCs w:val="21"/>
                <w:lang w:val="en-US" w:eastAsia="zh-CN" w:bidi="ar"/>
              </w:rPr>
              <w:t>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sz w:val="21"/>
                <w:szCs w:val="21"/>
              </w:rPr>
              <w:t>提供项目负责人通过投标单位缴纳的载有社保部门或税务部门公章的近三个月（含</w:t>
            </w:r>
            <w:r>
              <w:rPr>
                <w:rFonts w:hint="eastAsia" w:ascii="宋体" w:hAnsi="宋体" w:eastAsia="宋体" w:cs="宋体"/>
                <w:sz w:val="21"/>
                <w:szCs w:val="21"/>
                <w:lang w:eastAsia="zh-CN"/>
              </w:rPr>
              <w:t>投</w:t>
            </w:r>
            <w:r>
              <w:rPr>
                <w:rFonts w:hint="eastAsia" w:ascii="宋体" w:hAnsi="宋体" w:eastAsia="宋体" w:cs="宋体"/>
                <w:sz w:val="21"/>
                <w:szCs w:val="21"/>
              </w:rPr>
              <w:t>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涉及职称要求的，</w:t>
            </w:r>
            <w:r>
              <w:rPr>
                <w:rFonts w:hint="eastAsia" w:ascii="宋体" w:hAnsi="宋体" w:eastAsia="宋体" w:cs="宋体"/>
                <w:color w:val="000000"/>
                <w:kern w:val="0"/>
                <w:sz w:val="21"/>
                <w:szCs w:val="21"/>
                <w:lang w:bidi="ar"/>
              </w:rPr>
              <w:t>提供项目负责人职称证书</w:t>
            </w:r>
            <w:r>
              <w:rPr>
                <w:rFonts w:hint="eastAsia" w:ascii="宋体" w:hAnsi="宋体" w:eastAsia="宋体" w:cs="宋体"/>
                <w:color w:val="000000"/>
                <w:kern w:val="0"/>
                <w:sz w:val="21"/>
                <w:szCs w:val="21"/>
                <w:lang w:val="en-US" w:eastAsia="zh-CN" w:bidi="ar"/>
              </w:rPr>
              <w:t>作为得分依据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val="en-US" w:eastAsia="zh-CN" w:bidi="ar"/>
              </w:rPr>
              <w:t>涉及学位要求的，</w:t>
            </w:r>
            <w:r>
              <w:rPr>
                <w:rFonts w:hint="eastAsia" w:ascii="宋体" w:hAnsi="宋体" w:eastAsia="宋体" w:cs="宋体"/>
                <w:color w:val="000000"/>
                <w:kern w:val="0"/>
                <w:sz w:val="21"/>
                <w:szCs w:val="21"/>
                <w:lang w:bidi="ar"/>
              </w:rPr>
              <w:t>提供项目负责人</w:t>
            </w:r>
            <w:r>
              <w:rPr>
                <w:rFonts w:hint="eastAsia" w:ascii="宋体" w:hAnsi="宋体" w:eastAsia="宋体" w:cs="宋体"/>
                <w:color w:val="000000"/>
                <w:kern w:val="0"/>
                <w:sz w:val="21"/>
                <w:szCs w:val="21"/>
                <w:lang w:val="en-US" w:eastAsia="zh-CN" w:bidi="ar"/>
              </w:rPr>
              <w:t>学位</w:t>
            </w:r>
            <w:r>
              <w:rPr>
                <w:rFonts w:hint="eastAsia" w:ascii="宋体" w:hAnsi="宋体" w:eastAsia="宋体" w:cs="宋体"/>
                <w:color w:val="000000"/>
                <w:kern w:val="0"/>
                <w:sz w:val="21"/>
                <w:szCs w:val="21"/>
                <w:lang w:bidi="ar"/>
              </w:rPr>
              <w:t>证书以及学信网查询记录，对于学信网无法查询的，还需提供毕业院校或人社部门或教育部门等颁发机构或监管机构出具的证明，否则无效；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val="en-US" w:eastAsia="zh-CN" w:bidi="ar"/>
              </w:rPr>
              <w:t>涉及奖项要求的，</w:t>
            </w:r>
            <w:r>
              <w:rPr>
                <w:rFonts w:hint="eastAsia" w:ascii="宋体" w:hAnsi="宋体" w:eastAsia="宋体" w:cs="宋体"/>
                <w:color w:val="000000"/>
                <w:kern w:val="0"/>
                <w:sz w:val="21"/>
                <w:szCs w:val="21"/>
                <w:lang w:bidi="ar"/>
              </w:rPr>
              <w:t>提供项目负责人获奖证书</w:t>
            </w:r>
            <w:r>
              <w:rPr>
                <w:rFonts w:hint="eastAsia" w:ascii="宋体" w:hAnsi="宋体" w:eastAsia="宋体" w:cs="宋体"/>
                <w:color w:val="000000"/>
                <w:kern w:val="0"/>
                <w:sz w:val="21"/>
                <w:szCs w:val="21"/>
                <w:lang w:val="en-US" w:eastAsia="zh-CN" w:bidi="ar"/>
              </w:rPr>
              <w:t>作为得分依据</w:t>
            </w:r>
            <w:r>
              <w:rPr>
                <w:rFonts w:hint="eastAsia" w:ascii="宋体" w:hAnsi="宋体" w:eastAsia="宋体" w:cs="宋体"/>
                <w:color w:val="000000"/>
                <w:kern w:val="0"/>
                <w:sz w:val="21"/>
                <w:szCs w:val="21"/>
                <w:lang w:bidi="ar"/>
              </w:rPr>
              <w:t>；</w:t>
            </w:r>
          </w:p>
          <w:p w14:paraId="3B4B8AAE">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5.以上证明文件复印件或扫描件，如涉及网站截图或照片等证明材料，需提供清晰图片，均要求加盖投标人公章，原件备查。未按要求提供有效证明材料或提供不清晰导致评委无法识别的不计得分。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10ADEC3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09668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754" w:type="dxa"/>
            <w:vAlign w:val="center"/>
          </w:tcPr>
          <w:p w14:paraId="643E5656">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43" w:type="dxa"/>
            <w:vAlign w:val="center"/>
          </w:tcPr>
          <w:p w14:paraId="30B1B80E">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拟安排的项目团队成员（项目负责人除外）情况</w:t>
            </w:r>
          </w:p>
        </w:tc>
        <w:tc>
          <w:tcPr>
            <w:tcW w:w="709" w:type="dxa"/>
            <w:vAlign w:val="center"/>
          </w:tcPr>
          <w:p w14:paraId="38664A61">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953" w:type="dxa"/>
            <w:vAlign w:val="center"/>
          </w:tcPr>
          <w:p w14:paraId="77962082">
            <w:pPr>
              <w:keepNext w:val="0"/>
              <w:keepLines w:val="0"/>
              <w:pageBreakBefore w:val="0"/>
              <w:numPr>
                <w:ilvl w:val="0"/>
                <w:numId w:val="4"/>
              </w:numPr>
              <w:kinsoku/>
              <w:wordWrap/>
              <w:overflowPunct/>
              <w:topLinePunct w:val="0"/>
              <w:autoSpaceDE w:val="0"/>
              <w:autoSpaceDN w:val="0"/>
              <w:bidi w:val="0"/>
              <w:adjustRightInd w:val="0"/>
              <w:spacing w:line="360" w:lineRule="auto"/>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评分内容：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投标人拟安排的项目团队成员（不含项目负责人）必须为投标人自有员工，否则本项不得分。在此基础上，按以下标准评分：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1.拟安排的项目团队成员具有（食品、化学、生物、检验检疫相关专业）副高级职称或以上，每提供一人得1分，</w:t>
            </w:r>
            <w:r>
              <w:rPr>
                <w:rFonts w:hint="eastAsia" w:ascii="宋体" w:hAnsi="宋体" w:eastAsia="宋体" w:cs="宋体"/>
                <w:color w:val="000000"/>
                <w:kern w:val="0"/>
                <w:sz w:val="21"/>
                <w:szCs w:val="21"/>
                <w:lang w:val="en-US" w:eastAsia="zh-CN" w:bidi="ar"/>
              </w:rPr>
              <w:t>此项</w:t>
            </w:r>
            <w:r>
              <w:rPr>
                <w:rFonts w:hint="eastAsia" w:ascii="宋体" w:hAnsi="宋体" w:eastAsia="宋体" w:cs="宋体"/>
                <w:color w:val="000000"/>
                <w:kern w:val="0"/>
                <w:sz w:val="21"/>
                <w:szCs w:val="21"/>
                <w:lang w:bidi="ar"/>
              </w:rPr>
              <w:t>最高得5分。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2.拟安排的抽样人员具有（食品、化学、生物、检验检疫相关专业）本科或以上学历，每提供一人得0.5分，最高得5分。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注：以上累计最高得1</w:t>
            </w:r>
            <w:r>
              <w:rPr>
                <w:rFonts w:hint="eastAsia"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bidi="ar"/>
              </w:rPr>
              <w:t>分。</w:t>
            </w:r>
            <w:r>
              <w:rPr>
                <w:rFonts w:hint="eastAsia" w:ascii="宋体" w:hAnsi="宋体" w:eastAsia="宋体" w:cs="宋体"/>
                <w:color w:val="000000"/>
                <w:kern w:val="0"/>
                <w:sz w:val="21"/>
                <w:szCs w:val="21"/>
                <w:lang w:bidi="ar"/>
              </w:rPr>
              <w:br w:type="textWrapping"/>
            </w:r>
          </w:p>
          <w:p w14:paraId="32FF62D7">
            <w:pPr>
              <w:keepNext w:val="0"/>
              <w:keepLines w:val="0"/>
              <w:pageBreakBefore w:val="0"/>
              <w:numPr>
                <w:ilvl w:val="-1"/>
                <w:numId w:val="0"/>
              </w:numPr>
              <w:kinsoku/>
              <w:wordWrap/>
              <w:overflowPunct/>
              <w:topLinePunct w:val="0"/>
              <w:autoSpaceDE w:val="0"/>
              <w:autoSpaceDN w:val="0"/>
              <w:bidi w:val="0"/>
              <w:adjustRightInd w:val="0"/>
              <w:spacing w:line="360" w:lineRule="auto"/>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（二）评分</w:t>
            </w:r>
            <w:r>
              <w:rPr>
                <w:rFonts w:hint="eastAsia" w:ascii="宋体" w:hAnsi="宋体" w:eastAsia="宋体" w:cs="宋体"/>
                <w:color w:val="000000"/>
                <w:kern w:val="0"/>
                <w:sz w:val="21"/>
                <w:szCs w:val="21"/>
                <w:lang w:val="en-US" w:eastAsia="zh-CN" w:bidi="ar"/>
              </w:rPr>
              <w:t>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sz w:val="21"/>
                <w:szCs w:val="21"/>
              </w:rPr>
              <w:t>提供</w:t>
            </w:r>
            <w:r>
              <w:rPr>
                <w:rFonts w:hint="eastAsia" w:ascii="宋体" w:hAnsi="宋体" w:eastAsia="宋体" w:cs="宋体"/>
                <w:color w:val="000000"/>
                <w:kern w:val="0"/>
                <w:sz w:val="21"/>
                <w:szCs w:val="21"/>
                <w:lang w:bidi="ar"/>
              </w:rPr>
              <w:t>项目团队成员</w:t>
            </w:r>
            <w:r>
              <w:rPr>
                <w:rFonts w:hint="eastAsia" w:ascii="宋体" w:hAnsi="宋体" w:eastAsia="宋体" w:cs="宋体"/>
                <w:sz w:val="21"/>
                <w:szCs w:val="21"/>
              </w:rPr>
              <w:t>通过投标单位缴纳的载有社保部门或税务部门公章的近三个月（含</w:t>
            </w:r>
            <w:r>
              <w:rPr>
                <w:rFonts w:hint="eastAsia" w:ascii="宋体" w:hAnsi="宋体" w:eastAsia="宋体" w:cs="宋体"/>
                <w:sz w:val="21"/>
                <w:szCs w:val="21"/>
                <w:lang w:eastAsia="zh-CN"/>
              </w:rPr>
              <w:t>投</w:t>
            </w:r>
            <w:r>
              <w:rPr>
                <w:rFonts w:hint="eastAsia" w:ascii="宋体" w:hAnsi="宋体" w:eastAsia="宋体" w:cs="宋体"/>
                <w:sz w:val="21"/>
                <w:szCs w:val="21"/>
              </w:rPr>
              <w:t>标当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涉及职称要求的，</w:t>
            </w:r>
            <w:r>
              <w:rPr>
                <w:rFonts w:hint="eastAsia" w:ascii="宋体" w:hAnsi="宋体" w:eastAsia="宋体" w:cs="宋体"/>
                <w:color w:val="000000"/>
                <w:kern w:val="0"/>
                <w:sz w:val="21"/>
                <w:szCs w:val="21"/>
                <w:lang w:bidi="ar"/>
              </w:rPr>
              <w:t>提供项目团队成员职称证书</w:t>
            </w:r>
            <w:r>
              <w:rPr>
                <w:rFonts w:hint="eastAsia" w:ascii="宋体" w:hAnsi="宋体" w:eastAsia="宋体" w:cs="宋体"/>
                <w:color w:val="000000"/>
                <w:kern w:val="0"/>
                <w:sz w:val="21"/>
                <w:szCs w:val="21"/>
                <w:lang w:val="en-US" w:eastAsia="zh-CN" w:bidi="ar"/>
              </w:rPr>
              <w:t>作为得分依据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val="en-US" w:eastAsia="zh-CN" w:bidi="ar"/>
              </w:rPr>
              <w:t>涉及学历要求的，</w:t>
            </w:r>
            <w:r>
              <w:rPr>
                <w:rFonts w:hint="eastAsia" w:ascii="宋体" w:hAnsi="宋体" w:eastAsia="宋体" w:cs="宋体"/>
                <w:color w:val="000000"/>
                <w:kern w:val="0"/>
                <w:sz w:val="21"/>
                <w:szCs w:val="21"/>
                <w:lang w:bidi="ar"/>
              </w:rPr>
              <w:t>提供项目团队成员毕业证书以及学信网查询记录，对于学信网无法查询的，还需提供毕业院校或人社部门或教育部门等颁发机构或监管机构出具的证明，否则无效；</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65ED793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1A904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3EC17A28">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43" w:type="dxa"/>
            <w:vAlign w:val="center"/>
          </w:tcPr>
          <w:p w14:paraId="7D016B3C">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样品存储设备情况</w:t>
            </w:r>
          </w:p>
        </w:tc>
        <w:tc>
          <w:tcPr>
            <w:tcW w:w="709" w:type="dxa"/>
            <w:vAlign w:val="center"/>
          </w:tcPr>
          <w:p w14:paraId="359F1DD6">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953" w:type="dxa"/>
            <w:vAlign w:val="center"/>
          </w:tcPr>
          <w:p w14:paraId="5073BBA4">
            <w:pPr>
              <w:pStyle w:val="94"/>
              <w:keepNext w:val="0"/>
              <w:keepLines w:val="0"/>
              <w:pageBreakBefore w:val="0"/>
              <w:numPr>
                <w:ilvl w:val="0"/>
                <w:numId w:val="0"/>
              </w:numPr>
              <w:kinsoku/>
              <w:wordWrap/>
              <w:overflowPunct/>
              <w:topLinePunct w:val="0"/>
              <w:bidi w:val="0"/>
              <w:spacing w:line="360" w:lineRule="auto"/>
              <w:ind w:firstLine="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（一）</w:t>
            </w:r>
            <w:r>
              <w:rPr>
                <w:rFonts w:hint="eastAsia" w:ascii="宋体" w:hAnsi="宋体" w:eastAsia="宋体" w:cs="宋体"/>
                <w:color w:val="000000"/>
                <w:kern w:val="0"/>
                <w:sz w:val="21"/>
                <w:szCs w:val="21"/>
                <w:lang w:bidi="ar"/>
              </w:rPr>
              <w:t>评分内容：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投标人投入本项目用于食品样品保存专用冷库必须为投标人自有</w:t>
            </w:r>
            <w:r>
              <w:rPr>
                <w:rFonts w:hint="eastAsia" w:ascii="宋体" w:hAnsi="宋体" w:eastAsia="宋体" w:cs="宋体"/>
                <w:color w:val="000000"/>
                <w:kern w:val="0"/>
                <w:sz w:val="21"/>
                <w:szCs w:val="21"/>
                <w:lang w:val="en-US" w:eastAsia="zh-CN" w:bidi="ar"/>
              </w:rPr>
              <w:t>或租赁</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在此基础上，按以下标准评分：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（1）冷库容积＞700m³的，得</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（2）550m³＜冷库容积≤700m³，得</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（3）400m³＜冷库容积≤550m³，得</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（4）冷库容积≤400m³，不得分</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br w:type="textWrapping"/>
            </w:r>
          </w:p>
          <w:p w14:paraId="1BBBA6DC">
            <w:pPr>
              <w:pStyle w:val="94"/>
              <w:keepNext w:val="0"/>
              <w:keepLines w:val="0"/>
              <w:pageBreakBefore w:val="0"/>
              <w:numPr>
                <w:ilvl w:val="0"/>
                <w:numId w:val="0"/>
              </w:numPr>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（二）评分</w:t>
            </w:r>
            <w:r>
              <w:rPr>
                <w:rFonts w:hint="eastAsia" w:ascii="宋体" w:hAnsi="宋体" w:eastAsia="宋体" w:cs="宋体"/>
                <w:color w:val="000000"/>
                <w:kern w:val="0"/>
                <w:sz w:val="21"/>
                <w:szCs w:val="21"/>
                <w:lang w:val="en-US" w:eastAsia="zh-CN" w:bidi="ar"/>
              </w:rPr>
              <w:t>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sz w:val="21"/>
                <w:szCs w:val="21"/>
                <w:lang w:val="en-US" w:eastAsia="zh-CN"/>
              </w:rPr>
              <w:t>自有冷库需同时提供</w:t>
            </w:r>
            <w:r>
              <w:rPr>
                <w:rFonts w:hint="eastAsia" w:ascii="宋体" w:hAnsi="宋体" w:eastAsia="宋体" w:cs="宋体"/>
                <w:color w:val="000000"/>
                <w:kern w:val="0"/>
                <w:sz w:val="21"/>
                <w:szCs w:val="21"/>
                <w:lang w:bidi="ar"/>
              </w:rPr>
              <w:t>建造合同（须显示容积）及</w:t>
            </w:r>
            <w:r>
              <w:rPr>
                <w:rFonts w:hint="eastAsia" w:ascii="宋体" w:hAnsi="宋体" w:eastAsia="宋体" w:cs="宋体"/>
                <w:color w:val="000000"/>
                <w:kern w:val="0"/>
                <w:sz w:val="21"/>
                <w:szCs w:val="21"/>
                <w:lang w:val="en-US" w:eastAsia="zh-CN" w:bidi="ar"/>
              </w:rPr>
              <w:t>建造费用</w:t>
            </w:r>
            <w:r>
              <w:rPr>
                <w:rFonts w:hint="eastAsia" w:ascii="宋体" w:hAnsi="宋体" w:eastAsia="宋体" w:cs="宋体"/>
                <w:color w:val="000000"/>
                <w:kern w:val="0"/>
                <w:sz w:val="21"/>
                <w:szCs w:val="21"/>
                <w:lang w:bidi="ar"/>
              </w:rPr>
              <w:t>发票（发票抬头为投标人）</w:t>
            </w:r>
            <w:r>
              <w:rPr>
                <w:rFonts w:hint="eastAsia" w:ascii="宋体" w:hAnsi="宋体" w:eastAsia="宋体" w:cs="宋体"/>
                <w:color w:val="000000"/>
                <w:kern w:val="0"/>
                <w:sz w:val="21"/>
                <w:szCs w:val="21"/>
                <w:lang w:val="en-US" w:eastAsia="zh-CN" w:bidi="ar"/>
              </w:rPr>
              <w:t>作为得分依据；租赁冷库</w:t>
            </w:r>
            <w:r>
              <w:rPr>
                <w:rFonts w:hint="eastAsia" w:ascii="宋体" w:hAnsi="宋体" w:eastAsia="宋体" w:cs="宋体"/>
                <w:sz w:val="21"/>
                <w:szCs w:val="21"/>
                <w:lang w:val="en-US" w:eastAsia="zh-CN"/>
              </w:rPr>
              <w:t>需同时提供</w:t>
            </w:r>
            <w:r>
              <w:rPr>
                <w:rFonts w:hint="eastAsia" w:ascii="宋体" w:hAnsi="宋体" w:eastAsia="宋体" w:cs="宋体"/>
                <w:color w:val="000000"/>
                <w:kern w:val="0"/>
                <w:sz w:val="21"/>
                <w:szCs w:val="21"/>
                <w:lang w:val="en-US" w:eastAsia="zh-CN" w:bidi="ar"/>
              </w:rPr>
              <w:t>租赁</w:t>
            </w:r>
            <w:r>
              <w:rPr>
                <w:rFonts w:hint="eastAsia" w:ascii="宋体" w:hAnsi="宋体" w:eastAsia="宋体" w:cs="宋体"/>
                <w:color w:val="000000"/>
                <w:kern w:val="0"/>
                <w:sz w:val="21"/>
                <w:szCs w:val="21"/>
                <w:lang w:bidi="ar"/>
              </w:rPr>
              <w:t>合同（须显示容积）及</w:t>
            </w:r>
            <w:r>
              <w:rPr>
                <w:rFonts w:hint="eastAsia" w:ascii="宋体" w:hAnsi="宋体" w:eastAsia="宋体" w:cs="宋体"/>
                <w:color w:val="000000"/>
                <w:kern w:val="0"/>
                <w:sz w:val="21"/>
                <w:szCs w:val="21"/>
                <w:lang w:val="en-US" w:eastAsia="zh-CN" w:bidi="ar"/>
              </w:rPr>
              <w:t>租赁费用</w:t>
            </w:r>
            <w:r>
              <w:rPr>
                <w:rFonts w:hint="eastAsia" w:ascii="宋体" w:hAnsi="宋体" w:eastAsia="宋体" w:cs="宋体"/>
                <w:color w:val="000000"/>
                <w:kern w:val="0"/>
                <w:sz w:val="21"/>
                <w:szCs w:val="21"/>
                <w:lang w:bidi="ar"/>
              </w:rPr>
              <w:t>发票（发票抬头为投标人）</w:t>
            </w:r>
            <w:r>
              <w:rPr>
                <w:rFonts w:hint="eastAsia" w:ascii="宋体" w:hAnsi="宋体" w:eastAsia="宋体" w:cs="宋体"/>
                <w:color w:val="000000"/>
                <w:kern w:val="0"/>
                <w:sz w:val="21"/>
                <w:szCs w:val="21"/>
                <w:lang w:val="en-US" w:eastAsia="zh-CN" w:bidi="ar"/>
              </w:rPr>
              <w:t>作为得分依据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23731BA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0DE9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5C41B6B4">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43" w:type="dxa"/>
            <w:vAlign w:val="center"/>
          </w:tcPr>
          <w:p w14:paraId="3C768189">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车辆保障及冷藏服务保障</w:t>
            </w:r>
          </w:p>
        </w:tc>
        <w:tc>
          <w:tcPr>
            <w:tcW w:w="709" w:type="dxa"/>
            <w:vAlign w:val="center"/>
          </w:tcPr>
          <w:p w14:paraId="6B643864">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953" w:type="dxa"/>
            <w:vAlign w:val="center"/>
          </w:tcPr>
          <w:p w14:paraId="2DA91542">
            <w:pPr>
              <w:pStyle w:val="94"/>
              <w:keepNext w:val="0"/>
              <w:keepLines w:val="0"/>
              <w:pageBreakBefore w:val="0"/>
              <w:numPr>
                <w:ilvl w:val="0"/>
                <w:numId w:val="5"/>
              </w:numPr>
              <w:kinsoku/>
              <w:wordWrap/>
              <w:overflowPunct/>
              <w:topLinePunct w:val="0"/>
              <w:bidi w:val="0"/>
              <w:spacing w:line="360" w:lineRule="auto"/>
              <w:ind w:firstLine="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评分内容：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投标人投入本项目抽样专用车/车载冰箱必须为投标人自有</w:t>
            </w:r>
            <w:r>
              <w:rPr>
                <w:rFonts w:hint="eastAsia" w:ascii="宋体" w:hAnsi="宋体" w:eastAsia="宋体" w:cs="宋体"/>
                <w:color w:val="000000"/>
                <w:kern w:val="0"/>
                <w:sz w:val="21"/>
                <w:szCs w:val="21"/>
                <w:lang w:val="en-US" w:eastAsia="zh-CN" w:bidi="ar"/>
              </w:rPr>
              <w:t>或租赁</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在此基础上，按以下标准评分：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（1）具有抽样专用车</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val="en-US" w:eastAsia="zh-CN" w:bidi="ar"/>
              </w:rPr>
              <w:t>每提供1辆得1分，最高得3分</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（2）抽样车配备大于100L（含100L）车载冰箱</w:t>
            </w:r>
            <w:r>
              <w:rPr>
                <w:rFonts w:hint="eastAsia" w:ascii="宋体" w:hAnsi="宋体" w:eastAsia="宋体" w:cs="宋体"/>
                <w:color w:val="000000"/>
                <w:kern w:val="0"/>
                <w:sz w:val="21"/>
                <w:szCs w:val="21"/>
                <w:lang w:eastAsia="zh-CN" w:bidi="ar"/>
              </w:rPr>
              <w:t>，</w:t>
            </w:r>
            <w:r>
              <w:rPr>
                <w:rFonts w:hint="eastAsia" w:ascii="宋体" w:hAnsi="宋体" w:eastAsia="宋体" w:cs="宋体"/>
                <w:sz w:val="21"/>
                <w:szCs w:val="21"/>
                <w:lang w:val="en-US" w:eastAsia="zh-CN"/>
              </w:rPr>
              <w:t>每提供1台得0.7分，最高得7分</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注：以上累计最高得10分。</w:t>
            </w:r>
            <w:r>
              <w:rPr>
                <w:rFonts w:hint="eastAsia" w:ascii="宋体" w:hAnsi="宋体" w:eastAsia="宋体" w:cs="宋体"/>
                <w:color w:val="000000"/>
                <w:kern w:val="0"/>
                <w:sz w:val="21"/>
                <w:szCs w:val="21"/>
                <w:lang w:bidi="ar"/>
              </w:rPr>
              <w:br w:type="textWrapping"/>
            </w:r>
          </w:p>
          <w:p w14:paraId="45A554B8">
            <w:pPr>
              <w:pStyle w:val="94"/>
              <w:keepNext w:val="0"/>
              <w:keepLines w:val="0"/>
              <w:pageBreakBefore w:val="0"/>
              <w:numPr>
                <w:ilvl w:val="-1"/>
                <w:numId w:val="0"/>
              </w:numPr>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（二）评分</w:t>
            </w:r>
            <w:r>
              <w:rPr>
                <w:rFonts w:hint="eastAsia" w:ascii="宋体" w:hAnsi="宋体" w:eastAsia="宋体" w:cs="宋体"/>
                <w:color w:val="000000"/>
                <w:kern w:val="0"/>
                <w:sz w:val="21"/>
                <w:szCs w:val="21"/>
                <w:lang w:val="en-US" w:eastAsia="zh-CN" w:bidi="ar"/>
              </w:rPr>
              <w:t>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sz w:val="21"/>
                <w:szCs w:val="21"/>
                <w:lang w:val="en-US" w:eastAsia="zh-CN"/>
              </w:rPr>
              <w:t>自有</w:t>
            </w:r>
            <w:r>
              <w:rPr>
                <w:rFonts w:hint="eastAsia" w:ascii="宋体" w:hAnsi="宋体" w:eastAsia="宋体" w:cs="宋体"/>
                <w:color w:val="000000"/>
                <w:kern w:val="0"/>
                <w:sz w:val="21"/>
                <w:szCs w:val="21"/>
                <w:lang w:bidi="ar"/>
              </w:rPr>
              <w:t>车辆</w:t>
            </w:r>
            <w:r>
              <w:rPr>
                <w:rFonts w:hint="eastAsia" w:ascii="宋体" w:hAnsi="宋体" w:eastAsia="宋体" w:cs="宋体"/>
                <w:color w:val="000000"/>
                <w:kern w:val="0"/>
                <w:sz w:val="21"/>
                <w:szCs w:val="21"/>
                <w:lang w:val="en-US" w:eastAsia="zh-CN" w:bidi="ar"/>
              </w:rPr>
              <w:t>需</w:t>
            </w:r>
            <w:r>
              <w:rPr>
                <w:rFonts w:hint="eastAsia" w:ascii="宋体" w:hAnsi="宋体" w:eastAsia="宋体" w:cs="宋体"/>
                <w:sz w:val="21"/>
                <w:szCs w:val="21"/>
                <w:lang w:val="en-US" w:eastAsia="zh-CN"/>
              </w:rPr>
              <w:t>同时</w:t>
            </w:r>
            <w:r>
              <w:rPr>
                <w:rFonts w:hint="eastAsia" w:ascii="宋体" w:hAnsi="宋体" w:eastAsia="宋体" w:cs="宋体"/>
                <w:color w:val="000000"/>
                <w:kern w:val="0"/>
                <w:sz w:val="21"/>
                <w:szCs w:val="21"/>
                <w:lang w:val="en-US" w:eastAsia="zh-CN" w:bidi="ar"/>
              </w:rPr>
              <w:t>提供</w:t>
            </w:r>
            <w:r>
              <w:rPr>
                <w:rFonts w:hint="eastAsia" w:ascii="宋体" w:hAnsi="宋体" w:eastAsia="宋体" w:cs="宋体"/>
                <w:color w:val="000000"/>
                <w:kern w:val="0"/>
                <w:sz w:val="21"/>
                <w:szCs w:val="21"/>
                <w:lang w:bidi="ar"/>
              </w:rPr>
              <w:t>购买</w:t>
            </w:r>
            <w:r>
              <w:rPr>
                <w:rFonts w:hint="eastAsia" w:ascii="宋体" w:hAnsi="宋体" w:eastAsia="宋体" w:cs="宋体"/>
                <w:color w:val="000000"/>
                <w:kern w:val="0"/>
                <w:sz w:val="21"/>
                <w:szCs w:val="21"/>
                <w:lang w:val="en-US" w:eastAsia="zh-CN" w:bidi="ar"/>
              </w:rPr>
              <w:t>费用</w:t>
            </w:r>
            <w:r>
              <w:rPr>
                <w:rFonts w:hint="eastAsia" w:ascii="宋体" w:hAnsi="宋体" w:eastAsia="宋体" w:cs="宋体"/>
                <w:color w:val="000000"/>
                <w:kern w:val="0"/>
                <w:sz w:val="21"/>
                <w:szCs w:val="21"/>
                <w:lang w:bidi="ar"/>
              </w:rPr>
              <w:t>发票（发票抬头为投标人）、行驶证及车辆照片</w:t>
            </w:r>
            <w:r>
              <w:rPr>
                <w:rFonts w:hint="eastAsia" w:ascii="宋体" w:hAnsi="宋体" w:eastAsia="宋体" w:cs="宋体"/>
                <w:color w:val="000000"/>
                <w:kern w:val="0"/>
                <w:sz w:val="21"/>
                <w:szCs w:val="21"/>
                <w:lang w:val="en-US" w:eastAsia="zh-CN" w:bidi="ar"/>
              </w:rPr>
              <w:t>作为得分依据；</w:t>
            </w:r>
            <w:r>
              <w:rPr>
                <w:rFonts w:hint="eastAsia" w:ascii="宋体" w:hAnsi="宋体" w:eastAsia="宋体" w:cs="宋体"/>
                <w:sz w:val="21"/>
                <w:szCs w:val="21"/>
                <w:lang w:val="en-US" w:eastAsia="zh-CN"/>
              </w:rPr>
              <w:t>租赁</w:t>
            </w:r>
            <w:r>
              <w:rPr>
                <w:rFonts w:hint="eastAsia" w:ascii="宋体" w:hAnsi="宋体" w:eastAsia="宋体" w:cs="宋体"/>
                <w:color w:val="000000"/>
                <w:kern w:val="0"/>
                <w:sz w:val="21"/>
                <w:szCs w:val="21"/>
                <w:lang w:bidi="ar"/>
              </w:rPr>
              <w:t>车辆</w:t>
            </w:r>
            <w:r>
              <w:rPr>
                <w:rFonts w:hint="eastAsia" w:ascii="宋体" w:hAnsi="宋体" w:eastAsia="宋体" w:cs="宋体"/>
                <w:color w:val="000000"/>
                <w:kern w:val="0"/>
                <w:sz w:val="21"/>
                <w:szCs w:val="21"/>
                <w:lang w:val="en-US" w:eastAsia="zh-CN" w:bidi="ar"/>
              </w:rPr>
              <w:t>需</w:t>
            </w:r>
            <w:r>
              <w:rPr>
                <w:rFonts w:hint="eastAsia" w:ascii="宋体" w:hAnsi="宋体" w:eastAsia="宋体" w:cs="宋体"/>
                <w:sz w:val="21"/>
                <w:szCs w:val="21"/>
                <w:lang w:val="en-US" w:eastAsia="zh-CN"/>
              </w:rPr>
              <w:t>同时</w:t>
            </w:r>
            <w:r>
              <w:rPr>
                <w:rFonts w:hint="eastAsia" w:ascii="宋体" w:hAnsi="宋体" w:eastAsia="宋体" w:cs="宋体"/>
                <w:color w:val="000000"/>
                <w:kern w:val="0"/>
                <w:sz w:val="21"/>
                <w:szCs w:val="21"/>
                <w:lang w:val="en-US" w:eastAsia="zh-CN" w:bidi="ar"/>
              </w:rPr>
              <w:t>提供租赁合同，租赁费用</w:t>
            </w:r>
            <w:r>
              <w:rPr>
                <w:rFonts w:hint="eastAsia" w:ascii="宋体" w:hAnsi="宋体" w:eastAsia="宋体" w:cs="宋体"/>
                <w:color w:val="000000"/>
                <w:kern w:val="0"/>
                <w:sz w:val="21"/>
                <w:szCs w:val="21"/>
                <w:lang w:bidi="ar"/>
              </w:rPr>
              <w:t>发票（发票抬头为投标人）、行驶证及车辆照片</w:t>
            </w:r>
            <w:r>
              <w:rPr>
                <w:rFonts w:hint="eastAsia" w:ascii="宋体" w:hAnsi="宋体" w:eastAsia="宋体" w:cs="宋体"/>
                <w:color w:val="000000"/>
                <w:kern w:val="0"/>
                <w:sz w:val="21"/>
                <w:szCs w:val="21"/>
                <w:lang w:val="en-US" w:eastAsia="zh-CN" w:bidi="ar"/>
              </w:rPr>
              <w:t>作为得分依据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w:t>
            </w:r>
            <w:r>
              <w:rPr>
                <w:rFonts w:hint="eastAsia" w:ascii="宋体" w:hAnsi="宋体" w:eastAsia="宋体" w:cs="宋体"/>
                <w:sz w:val="21"/>
                <w:szCs w:val="21"/>
                <w:lang w:val="en-US" w:eastAsia="zh-CN"/>
              </w:rPr>
              <w:t>自有</w:t>
            </w:r>
            <w:r>
              <w:rPr>
                <w:rFonts w:hint="eastAsia" w:ascii="宋体" w:hAnsi="宋体" w:eastAsia="宋体" w:cs="宋体"/>
                <w:color w:val="000000"/>
                <w:kern w:val="0"/>
                <w:sz w:val="21"/>
                <w:szCs w:val="21"/>
                <w:lang w:bidi="ar"/>
              </w:rPr>
              <w:t>车载冰箱</w:t>
            </w:r>
            <w:r>
              <w:rPr>
                <w:rFonts w:hint="eastAsia" w:ascii="宋体" w:hAnsi="宋体" w:eastAsia="宋体" w:cs="宋体"/>
                <w:color w:val="000000"/>
                <w:kern w:val="0"/>
                <w:sz w:val="21"/>
                <w:szCs w:val="21"/>
                <w:lang w:val="en-US" w:eastAsia="zh-CN" w:bidi="ar"/>
              </w:rPr>
              <w:t>需</w:t>
            </w:r>
            <w:r>
              <w:rPr>
                <w:rFonts w:hint="eastAsia" w:ascii="宋体" w:hAnsi="宋体" w:eastAsia="宋体" w:cs="宋体"/>
                <w:sz w:val="21"/>
                <w:szCs w:val="21"/>
                <w:lang w:val="en-US" w:eastAsia="zh-CN"/>
              </w:rPr>
              <w:t>同时</w:t>
            </w:r>
            <w:r>
              <w:rPr>
                <w:rFonts w:hint="eastAsia" w:ascii="宋体" w:hAnsi="宋体" w:eastAsia="宋体" w:cs="宋体"/>
                <w:color w:val="000000"/>
                <w:kern w:val="0"/>
                <w:sz w:val="21"/>
                <w:szCs w:val="21"/>
                <w:lang w:val="en-US" w:eastAsia="zh-CN" w:bidi="ar"/>
              </w:rPr>
              <w:t>提供</w:t>
            </w:r>
            <w:r>
              <w:rPr>
                <w:rFonts w:hint="eastAsia" w:ascii="宋体" w:hAnsi="宋体" w:eastAsia="宋体" w:cs="宋体"/>
                <w:color w:val="000000"/>
                <w:kern w:val="0"/>
                <w:sz w:val="21"/>
                <w:szCs w:val="21"/>
                <w:lang w:bidi="ar"/>
              </w:rPr>
              <w:t>购买</w:t>
            </w:r>
            <w:r>
              <w:rPr>
                <w:rFonts w:hint="eastAsia" w:ascii="宋体" w:hAnsi="宋体" w:eastAsia="宋体" w:cs="宋体"/>
                <w:color w:val="000000"/>
                <w:kern w:val="0"/>
                <w:sz w:val="21"/>
                <w:szCs w:val="21"/>
                <w:lang w:val="en-US" w:eastAsia="zh-CN" w:bidi="ar"/>
              </w:rPr>
              <w:t>费用</w:t>
            </w:r>
            <w:r>
              <w:rPr>
                <w:rFonts w:hint="eastAsia" w:ascii="宋体" w:hAnsi="宋体" w:eastAsia="宋体" w:cs="宋体"/>
                <w:color w:val="000000"/>
                <w:kern w:val="0"/>
                <w:sz w:val="21"/>
                <w:szCs w:val="21"/>
                <w:lang w:bidi="ar"/>
              </w:rPr>
              <w:t>发票（发票抬头为投标人）、</w:t>
            </w:r>
            <w:r>
              <w:rPr>
                <w:rFonts w:hint="eastAsia" w:ascii="宋体" w:hAnsi="宋体" w:eastAsia="宋体" w:cs="宋体"/>
                <w:color w:val="000000"/>
                <w:kern w:val="0"/>
                <w:sz w:val="21"/>
                <w:szCs w:val="21"/>
                <w:lang w:val="en-US" w:eastAsia="zh-CN" w:bidi="ar"/>
              </w:rPr>
              <w:t>设备</w:t>
            </w:r>
            <w:r>
              <w:rPr>
                <w:rFonts w:hint="eastAsia" w:ascii="宋体" w:hAnsi="宋体" w:eastAsia="宋体" w:cs="宋体"/>
                <w:color w:val="000000"/>
                <w:kern w:val="0"/>
                <w:sz w:val="21"/>
                <w:szCs w:val="21"/>
                <w:lang w:bidi="ar"/>
              </w:rPr>
              <w:t>照片</w:t>
            </w:r>
            <w:r>
              <w:rPr>
                <w:rFonts w:hint="eastAsia" w:ascii="宋体" w:hAnsi="宋体" w:eastAsia="宋体" w:cs="宋体"/>
                <w:color w:val="000000"/>
                <w:kern w:val="0"/>
                <w:sz w:val="21"/>
                <w:szCs w:val="21"/>
                <w:lang w:val="en-US" w:eastAsia="zh-CN" w:bidi="ar"/>
              </w:rPr>
              <w:t>作为得分依据；</w:t>
            </w:r>
            <w:r>
              <w:rPr>
                <w:rFonts w:hint="eastAsia" w:ascii="宋体" w:hAnsi="宋体" w:eastAsia="宋体" w:cs="宋体"/>
                <w:sz w:val="21"/>
                <w:szCs w:val="21"/>
                <w:lang w:val="en-US" w:eastAsia="zh-CN"/>
              </w:rPr>
              <w:t>租赁</w:t>
            </w:r>
            <w:r>
              <w:rPr>
                <w:rFonts w:hint="eastAsia" w:ascii="宋体" w:hAnsi="宋体" w:eastAsia="宋体" w:cs="宋体"/>
                <w:color w:val="000000"/>
                <w:kern w:val="0"/>
                <w:sz w:val="21"/>
                <w:szCs w:val="21"/>
                <w:lang w:bidi="ar"/>
              </w:rPr>
              <w:t>车载冰箱</w:t>
            </w:r>
            <w:r>
              <w:rPr>
                <w:rFonts w:hint="eastAsia" w:ascii="宋体" w:hAnsi="宋体" w:eastAsia="宋体" w:cs="宋体"/>
                <w:color w:val="000000"/>
                <w:kern w:val="0"/>
                <w:sz w:val="21"/>
                <w:szCs w:val="21"/>
                <w:lang w:val="en-US" w:eastAsia="zh-CN" w:bidi="ar"/>
              </w:rPr>
              <w:t>需</w:t>
            </w:r>
            <w:r>
              <w:rPr>
                <w:rFonts w:hint="eastAsia" w:ascii="宋体" w:hAnsi="宋体" w:eastAsia="宋体" w:cs="宋体"/>
                <w:sz w:val="21"/>
                <w:szCs w:val="21"/>
                <w:lang w:val="en-US" w:eastAsia="zh-CN"/>
              </w:rPr>
              <w:t>同时</w:t>
            </w:r>
            <w:r>
              <w:rPr>
                <w:rFonts w:hint="eastAsia" w:ascii="宋体" w:hAnsi="宋体" w:eastAsia="宋体" w:cs="宋体"/>
                <w:color w:val="000000"/>
                <w:kern w:val="0"/>
                <w:sz w:val="21"/>
                <w:szCs w:val="21"/>
                <w:lang w:val="en-US" w:eastAsia="zh-CN" w:bidi="ar"/>
              </w:rPr>
              <w:t>提供租赁合同，租赁费用</w:t>
            </w:r>
            <w:r>
              <w:rPr>
                <w:rFonts w:hint="eastAsia" w:ascii="宋体" w:hAnsi="宋体" w:eastAsia="宋体" w:cs="宋体"/>
                <w:color w:val="000000"/>
                <w:kern w:val="0"/>
                <w:sz w:val="21"/>
                <w:szCs w:val="21"/>
                <w:lang w:bidi="ar"/>
              </w:rPr>
              <w:t>发票（发票抬头为投标人）、</w:t>
            </w:r>
            <w:r>
              <w:rPr>
                <w:rFonts w:hint="eastAsia" w:ascii="宋体" w:hAnsi="宋体" w:eastAsia="宋体" w:cs="宋体"/>
                <w:color w:val="000000"/>
                <w:kern w:val="0"/>
                <w:sz w:val="21"/>
                <w:szCs w:val="21"/>
                <w:lang w:val="en-US" w:eastAsia="zh-CN" w:bidi="ar"/>
              </w:rPr>
              <w:t>设备</w:t>
            </w:r>
            <w:r>
              <w:rPr>
                <w:rFonts w:hint="eastAsia" w:ascii="宋体" w:hAnsi="宋体" w:eastAsia="宋体" w:cs="宋体"/>
                <w:color w:val="000000"/>
                <w:kern w:val="0"/>
                <w:sz w:val="21"/>
                <w:szCs w:val="21"/>
                <w:lang w:bidi="ar"/>
              </w:rPr>
              <w:t>照片</w:t>
            </w:r>
            <w:r>
              <w:rPr>
                <w:rFonts w:hint="eastAsia" w:ascii="宋体" w:hAnsi="宋体" w:eastAsia="宋体" w:cs="宋体"/>
                <w:color w:val="000000"/>
                <w:kern w:val="0"/>
                <w:sz w:val="21"/>
                <w:szCs w:val="21"/>
                <w:lang w:val="en-US" w:eastAsia="zh-CN" w:bidi="ar"/>
              </w:rPr>
              <w:t>作为得分依据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34E00C7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55223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2EBBD94E">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143" w:type="dxa"/>
            <w:vAlign w:val="center"/>
          </w:tcPr>
          <w:p w14:paraId="0777A345">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能力验证</w:t>
            </w:r>
          </w:p>
        </w:tc>
        <w:tc>
          <w:tcPr>
            <w:tcW w:w="709" w:type="dxa"/>
            <w:vAlign w:val="center"/>
          </w:tcPr>
          <w:p w14:paraId="4AC4CB27">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5953" w:type="dxa"/>
            <w:vAlign w:val="center"/>
          </w:tcPr>
          <w:p w14:paraId="5577624B">
            <w:pPr>
              <w:pStyle w:val="94"/>
              <w:keepNext w:val="0"/>
              <w:keepLines w:val="0"/>
              <w:pageBreakBefore w:val="0"/>
              <w:numPr>
                <w:ilvl w:val="0"/>
                <w:numId w:val="6"/>
              </w:numPr>
              <w:kinsoku/>
              <w:wordWrap/>
              <w:overflowPunct/>
              <w:topLinePunct w:val="0"/>
              <w:bidi w:val="0"/>
              <w:spacing w:line="360" w:lineRule="auto"/>
              <w:ind w:firstLine="0" w:firstLineChars="0"/>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评分内容：</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投标人2022年</w:t>
            </w:r>
            <w:r>
              <w:rPr>
                <w:rFonts w:hint="eastAsia" w:ascii="宋体" w:hAnsi="宋体" w:eastAsia="宋体" w:cs="宋体"/>
                <w:color w:val="000000"/>
                <w:kern w:val="0"/>
                <w:sz w:val="21"/>
                <w:szCs w:val="21"/>
                <w:lang w:val="en-US" w:eastAsia="zh-CN" w:bidi="ar"/>
              </w:rPr>
              <w:t>1月1日</w:t>
            </w:r>
            <w:r>
              <w:rPr>
                <w:rFonts w:hint="eastAsia" w:ascii="宋体" w:hAnsi="宋体" w:eastAsia="宋体" w:cs="宋体"/>
                <w:color w:val="000000"/>
                <w:kern w:val="0"/>
                <w:sz w:val="21"/>
                <w:szCs w:val="21"/>
                <w:lang w:bidi="ar"/>
              </w:rPr>
              <w:t>至今参加</w:t>
            </w:r>
            <w:r>
              <w:rPr>
                <w:rFonts w:hint="eastAsia" w:ascii="宋体" w:hAnsi="宋体" w:eastAsia="宋体" w:cs="宋体"/>
                <w:color w:val="000000"/>
                <w:kern w:val="0"/>
                <w:sz w:val="21"/>
                <w:szCs w:val="21"/>
                <w:lang w:val="en-US" w:eastAsia="zh-CN" w:bidi="ar"/>
              </w:rPr>
              <w:t>副</w:t>
            </w:r>
            <w:r>
              <w:rPr>
                <w:rFonts w:hint="eastAsia" w:ascii="宋体" w:hAnsi="宋体" w:eastAsia="宋体" w:cs="宋体"/>
                <w:color w:val="000000"/>
                <w:kern w:val="0"/>
                <w:sz w:val="21"/>
                <w:szCs w:val="21"/>
                <w:lang w:bidi="ar"/>
              </w:rPr>
              <w:t>省级或以上食用农产品主管部门组织的食用农产品中重金属、农药残留、兽药残留和水产品中药物残留检验能力验证活动，考核结果为A级的</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每提供一</w:t>
            </w:r>
            <w:r>
              <w:rPr>
                <w:rFonts w:hint="eastAsia" w:ascii="宋体" w:hAnsi="宋体" w:eastAsia="宋体" w:cs="宋体"/>
                <w:color w:val="000000"/>
                <w:kern w:val="0"/>
                <w:sz w:val="21"/>
                <w:szCs w:val="21"/>
                <w:lang w:val="en-US" w:eastAsia="zh-CN" w:bidi="ar"/>
              </w:rPr>
              <w:t>项</w:t>
            </w:r>
            <w:r>
              <w:rPr>
                <w:rFonts w:hint="eastAsia" w:ascii="宋体" w:hAnsi="宋体" w:eastAsia="宋体" w:cs="宋体"/>
                <w:color w:val="000000"/>
                <w:kern w:val="0"/>
                <w:sz w:val="21"/>
                <w:szCs w:val="21"/>
                <w:lang w:bidi="ar"/>
              </w:rPr>
              <w:t>得</w:t>
            </w:r>
            <w:r>
              <w:rPr>
                <w:rFonts w:hint="eastAsia" w:ascii="宋体" w:hAnsi="宋体" w:eastAsia="宋体" w:cs="宋体"/>
                <w:color w:val="000000"/>
                <w:kern w:val="0"/>
                <w:sz w:val="21"/>
                <w:szCs w:val="21"/>
                <w:lang w:val="en-US" w:eastAsia="zh-CN" w:bidi="ar"/>
              </w:rPr>
              <w:t>1.25</w:t>
            </w:r>
            <w:r>
              <w:rPr>
                <w:rFonts w:hint="eastAsia" w:ascii="宋体" w:hAnsi="宋体" w:eastAsia="宋体" w:cs="宋体"/>
                <w:color w:val="000000"/>
                <w:kern w:val="0"/>
                <w:sz w:val="21"/>
                <w:szCs w:val="21"/>
                <w:lang w:bidi="ar"/>
              </w:rPr>
              <w:t>分，此项最高得10分。</w:t>
            </w:r>
            <w:r>
              <w:rPr>
                <w:rFonts w:hint="eastAsia" w:ascii="宋体" w:hAnsi="宋体" w:eastAsia="宋体" w:cs="宋体"/>
                <w:color w:val="000000"/>
                <w:kern w:val="0"/>
                <w:sz w:val="21"/>
                <w:szCs w:val="21"/>
                <w:lang w:bidi="ar"/>
              </w:rPr>
              <w:br w:type="textWrapping"/>
            </w:r>
          </w:p>
          <w:p w14:paraId="373BAC47">
            <w:pPr>
              <w:pStyle w:val="94"/>
              <w:keepNext w:val="0"/>
              <w:keepLines w:val="0"/>
              <w:pageBreakBefore w:val="0"/>
              <w:numPr>
                <w:ilvl w:val="0"/>
                <w:numId w:val="6"/>
              </w:numPr>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bidi="ar"/>
              </w:rPr>
              <w:t>评分</w:t>
            </w:r>
            <w:r>
              <w:rPr>
                <w:rFonts w:hint="eastAsia" w:ascii="宋体" w:hAnsi="宋体" w:eastAsia="宋体" w:cs="宋体"/>
                <w:color w:val="000000"/>
                <w:kern w:val="0"/>
                <w:sz w:val="21"/>
                <w:szCs w:val="21"/>
                <w:lang w:val="en-US" w:eastAsia="zh-CN" w:bidi="ar"/>
              </w:rPr>
              <w:t>依据</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1.要求提供副省级或以上食用农产品主管部门组织的能力验证情况结果通报的红头文件作为得分依据</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3FA45BB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87" w:type="dxa"/>
            <w:vAlign w:val="center"/>
          </w:tcPr>
          <w:p w14:paraId="14D3C0E5">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b/>
                <w:sz w:val="21"/>
                <w:szCs w:val="21"/>
                <w:lang w:eastAsia="zh-CN"/>
              </w:rPr>
            </w:pPr>
            <w:r>
              <w:rPr>
                <w:rFonts w:hint="eastAsia" w:ascii="宋体" w:hAnsi="宋体" w:eastAsia="宋体" w:cs="宋体"/>
                <w:b/>
                <w:sz w:val="21"/>
                <w:szCs w:val="21"/>
                <w:highlight w:val="none"/>
              </w:rPr>
              <w:t>1</w:t>
            </w:r>
            <w:r>
              <w:rPr>
                <w:rFonts w:hint="eastAsia" w:ascii="宋体" w:hAnsi="宋体" w:eastAsia="宋体" w:cs="宋体"/>
                <w:b/>
                <w:sz w:val="21"/>
                <w:szCs w:val="21"/>
                <w:highlight w:val="none"/>
                <w:lang w:val="en-US" w:eastAsia="zh-CN"/>
              </w:rPr>
              <w:t>4</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43" w:type="dxa"/>
            <w:vAlign w:val="center"/>
          </w:tcPr>
          <w:p w14:paraId="7B9DB229">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709" w:type="dxa"/>
            <w:vAlign w:val="center"/>
          </w:tcPr>
          <w:p w14:paraId="33881CED">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953" w:type="dxa"/>
            <w:vAlign w:val="center"/>
          </w:tcPr>
          <w:p w14:paraId="502F5952">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87" w:type="dxa"/>
            <w:vAlign w:val="center"/>
          </w:tcPr>
          <w:p w14:paraId="7E70A954">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w:t>
            </w:r>
          </w:p>
        </w:tc>
        <w:tc>
          <w:tcPr>
            <w:tcW w:w="1143" w:type="dxa"/>
            <w:vAlign w:val="center"/>
          </w:tcPr>
          <w:p w14:paraId="7560AD4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投标人体系认证情况</w:t>
            </w:r>
          </w:p>
        </w:tc>
        <w:tc>
          <w:tcPr>
            <w:tcW w:w="709" w:type="dxa"/>
            <w:vAlign w:val="center"/>
          </w:tcPr>
          <w:p w14:paraId="57882E3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3</w:t>
            </w:r>
          </w:p>
        </w:tc>
        <w:tc>
          <w:tcPr>
            <w:tcW w:w="5953" w:type="dxa"/>
            <w:vAlign w:val="center"/>
          </w:tcPr>
          <w:p w14:paraId="09FA7CB7">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DAE9064">
            <w:pPr>
              <w:pStyle w:val="18"/>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投标人具有</w:t>
            </w:r>
            <w:r>
              <w:rPr>
                <w:rFonts w:hint="eastAsia" w:ascii="宋体" w:hAnsi="宋体" w:eastAsia="宋体" w:cs="宋体"/>
                <w:bCs/>
                <w:sz w:val="21"/>
                <w:szCs w:val="21"/>
              </w:rPr>
              <w:t>ISO9001</w:t>
            </w:r>
            <w:r>
              <w:rPr>
                <w:rFonts w:hint="eastAsia" w:ascii="宋体" w:hAnsi="宋体" w:eastAsia="宋体" w:cs="宋体"/>
                <w:kern w:val="0"/>
                <w:sz w:val="21"/>
                <w:szCs w:val="21"/>
              </w:rPr>
              <w:t>质量管理体系认证证书、ISO14001环境管理体系认证证书、ISO45001职业健康安全管理体系认证证书，</w:t>
            </w:r>
            <w:r>
              <w:rPr>
                <w:rFonts w:hint="eastAsia" w:ascii="宋体" w:hAnsi="宋体" w:eastAsia="宋体" w:cs="宋体"/>
                <w:sz w:val="21"/>
                <w:szCs w:val="21"/>
                <w:lang w:val="en-US" w:eastAsia="zh-CN"/>
              </w:rPr>
              <w:t>认证范围包含</w:t>
            </w:r>
            <w:r>
              <w:rPr>
                <w:rFonts w:hint="eastAsia" w:ascii="宋体" w:hAnsi="宋体" w:eastAsia="宋体" w:cs="宋体"/>
                <w:color w:val="000000"/>
                <w:kern w:val="0"/>
                <w:sz w:val="21"/>
                <w:szCs w:val="21"/>
                <w:lang w:bidi="ar"/>
              </w:rPr>
              <w:t>食品或农产品采样</w:t>
            </w:r>
            <w:r>
              <w:rPr>
                <w:rFonts w:hint="eastAsia" w:ascii="宋体" w:hAnsi="宋体" w:eastAsia="宋体" w:cs="宋体"/>
                <w:sz w:val="21"/>
                <w:szCs w:val="21"/>
              </w:rPr>
              <w:t>（认证范围表述有细微差别，但表述意思相同的也可认为符合要求</w:t>
            </w:r>
            <w:r>
              <w:rPr>
                <w:rFonts w:hint="eastAsia" w:ascii="宋体" w:hAnsi="宋体" w:eastAsia="宋体" w:cs="宋体"/>
                <w:sz w:val="21"/>
                <w:szCs w:val="21"/>
                <w:lang w:eastAsia="zh-CN"/>
              </w:rPr>
              <w:t>），</w:t>
            </w:r>
            <w:r>
              <w:rPr>
                <w:rFonts w:hint="eastAsia" w:ascii="宋体" w:hAnsi="宋体" w:eastAsia="宋体" w:cs="宋体"/>
                <w:kern w:val="0"/>
                <w:sz w:val="21"/>
                <w:szCs w:val="21"/>
              </w:rPr>
              <w:t>提供1个有效认证证书得1分，最高得3分。</w:t>
            </w:r>
          </w:p>
          <w:p w14:paraId="730F4F4F">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highlight w:val="none"/>
                <w:lang w:val="en-US" w:eastAsia="zh-CN" w:bidi="ar"/>
              </w:rPr>
              <w:t>注：如存在与上述认证证书名称有所差异，但属于同类证书，符合同种证书要求的，也可得分</w:t>
            </w:r>
            <w:r>
              <w:rPr>
                <w:rFonts w:hint="eastAsia" w:ascii="宋体" w:hAnsi="宋体" w:eastAsia="宋体" w:cs="宋体"/>
                <w:color w:val="000000"/>
                <w:kern w:val="0"/>
                <w:sz w:val="21"/>
                <w:szCs w:val="21"/>
                <w:lang w:bidi="ar"/>
              </w:rPr>
              <w:t>。</w:t>
            </w:r>
          </w:p>
          <w:p w14:paraId="6F9B0796">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0E0FEFCD">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0AFAF8EC">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1.提供有效认证证书（如认证证书注明年审要求的，必须按规定年审且证书在有效期内的方为有效；如未注明年审要求的，证书必须在有效期内的方为有效）；</w:t>
            </w:r>
          </w:p>
          <w:p w14:paraId="0D289470">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lang w:val="zh-CN"/>
              </w:rPr>
            </w:pPr>
            <w:r>
              <w:rPr>
                <w:rFonts w:hint="eastAsia" w:ascii="宋体" w:hAnsi="宋体" w:eastAsia="宋体" w:cs="宋体"/>
                <w:kern w:val="0"/>
                <w:sz w:val="21"/>
                <w:szCs w:val="21"/>
              </w:rPr>
              <w:t>2.提供证书官网或权威机构【如：全国认证认可信息公共服务平台（cx.cnca.cn）】认证信息查询截图（截图需显示证书状态为有效）。</w:t>
            </w:r>
            <w:r>
              <w:rPr>
                <w:rFonts w:hint="eastAsia" w:ascii="宋体" w:hAnsi="宋体" w:eastAsia="宋体" w:cs="宋体"/>
                <w:sz w:val="21"/>
                <w:szCs w:val="21"/>
                <w:lang w:val="zh-CN"/>
              </w:rPr>
              <w:t>相关证书在公开渠道无法查询的，投标人需提供颁发部门或者监管机构的证明材料，证明证书真实有效且为合法机构颁发；</w:t>
            </w:r>
          </w:p>
          <w:p w14:paraId="32895446">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3.如证书由行业协会颁发，需提供该行业协会在“中国社会组织政务服务平台”（网址：https://chinanpo.mca.gov.cn/）查询的已合法登记且状态正常截图，否则不予认可，视为无效证书；</w:t>
            </w:r>
          </w:p>
          <w:p w14:paraId="21D9F523">
            <w:pPr>
              <w:pStyle w:val="18"/>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如</w:t>
            </w:r>
            <w:r>
              <w:rPr>
                <w:rFonts w:hint="eastAsia" w:ascii="宋体" w:hAnsi="宋体" w:eastAsia="宋体" w:cs="宋体"/>
                <w:sz w:val="21"/>
                <w:szCs w:val="21"/>
                <w:highlight w:val="none"/>
                <w:lang w:val="zh-CN"/>
              </w:rPr>
              <w:t>投标人成立时间不足三个月，可提供情况说明作为佐证材料，无需提供证书和</w:t>
            </w:r>
            <w:r>
              <w:rPr>
                <w:rFonts w:hint="eastAsia" w:ascii="宋体" w:hAnsi="宋体" w:eastAsia="宋体" w:cs="宋体"/>
                <w:kern w:val="0"/>
                <w:sz w:val="21"/>
                <w:szCs w:val="21"/>
              </w:rPr>
              <w:t>认证信息查询截图</w:t>
            </w:r>
            <w:r>
              <w:rPr>
                <w:rFonts w:hint="eastAsia" w:ascii="宋体" w:hAnsi="宋体" w:eastAsia="宋体" w:cs="宋体"/>
                <w:sz w:val="21"/>
                <w:szCs w:val="21"/>
                <w:highlight w:val="none"/>
                <w:lang w:val="zh-CN"/>
              </w:rPr>
              <w:t>亦视为满足评分要求；</w:t>
            </w:r>
          </w:p>
          <w:p w14:paraId="73D1265E">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.提供以上证明文件复印件或扫描件，如涉及网站截图或照片等证明材料,需提供清晰图片,均要求加盖投标人公章。未按要求提供有效证明材料或提供不清晰导致评委无法识别的不计得分</w:t>
            </w:r>
            <w:r>
              <w:rPr>
                <w:rFonts w:hint="eastAsia" w:ascii="宋体" w:hAnsi="宋体" w:eastAsia="宋体" w:cs="宋体"/>
                <w:sz w:val="21"/>
                <w:szCs w:val="21"/>
                <w:lang w:val="zh-CN"/>
              </w:rPr>
              <w:t>。</w:t>
            </w:r>
          </w:p>
        </w:tc>
        <w:tc>
          <w:tcPr>
            <w:tcW w:w="1187" w:type="dxa"/>
            <w:vAlign w:val="center"/>
          </w:tcPr>
          <w:p w14:paraId="69239F1C">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43" w:type="dxa"/>
            <w:vAlign w:val="center"/>
          </w:tcPr>
          <w:p w14:paraId="7EC82DD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color w:val="000000"/>
                <w:kern w:val="0"/>
                <w:sz w:val="21"/>
                <w:szCs w:val="21"/>
              </w:rPr>
              <w:t>同类项目业绩情况</w:t>
            </w:r>
          </w:p>
        </w:tc>
        <w:tc>
          <w:tcPr>
            <w:tcW w:w="709" w:type="dxa"/>
            <w:vAlign w:val="center"/>
          </w:tcPr>
          <w:p w14:paraId="49BF899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6</w:t>
            </w:r>
          </w:p>
        </w:tc>
        <w:tc>
          <w:tcPr>
            <w:tcW w:w="5953" w:type="dxa"/>
            <w:vAlign w:val="center"/>
          </w:tcPr>
          <w:p w14:paraId="19DD340A">
            <w:pPr>
              <w:pStyle w:val="94"/>
              <w:keepNext w:val="0"/>
              <w:keepLines w:val="0"/>
              <w:pageBreakBefore w:val="0"/>
              <w:kinsoku/>
              <w:wordWrap/>
              <w:overflowPunct/>
              <w:topLinePunct w:val="0"/>
              <w:bidi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6DC4BA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2024年</w:t>
            </w:r>
            <w:r>
              <w:rPr>
                <w:rFonts w:hint="eastAsia" w:ascii="宋体" w:hAnsi="宋体" w:eastAsia="宋体" w:cs="宋体"/>
                <w:color w:val="000000"/>
                <w:kern w:val="0"/>
                <w:sz w:val="21"/>
                <w:szCs w:val="21"/>
                <w:lang w:val="en-US" w:eastAsia="zh-CN" w:bidi="ar"/>
              </w:rPr>
              <w:t>1月1日</w:t>
            </w:r>
            <w:r>
              <w:rPr>
                <w:rFonts w:hint="eastAsia" w:ascii="宋体" w:hAnsi="宋体" w:eastAsia="宋体" w:cs="宋体"/>
                <w:color w:val="000000"/>
                <w:kern w:val="0"/>
                <w:sz w:val="21"/>
                <w:szCs w:val="21"/>
                <w:lang w:bidi="ar"/>
              </w:rPr>
              <w:t>至</w:t>
            </w:r>
            <w:r>
              <w:rPr>
                <w:rFonts w:hint="eastAsia" w:ascii="宋体" w:hAnsi="宋体" w:eastAsia="宋体" w:cs="宋体"/>
                <w:color w:val="000000"/>
                <w:kern w:val="0"/>
                <w:sz w:val="21"/>
                <w:szCs w:val="21"/>
                <w:lang w:val="en-US" w:eastAsia="zh-CN" w:bidi="ar"/>
              </w:rPr>
              <w:t>本项目投标截止日（以合同签订日期或中标通知书落款日期为准），投标人</w:t>
            </w:r>
            <w:r>
              <w:rPr>
                <w:rFonts w:hint="eastAsia" w:ascii="宋体" w:hAnsi="宋体" w:eastAsia="宋体" w:cs="宋体"/>
                <w:color w:val="000000"/>
                <w:kern w:val="0"/>
                <w:sz w:val="21"/>
                <w:szCs w:val="21"/>
                <w:lang w:bidi="ar"/>
              </w:rPr>
              <w:t>具有承接</w:t>
            </w:r>
            <w:r>
              <w:rPr>
                <w:rFonts w:hint="eastAsia" w:ascii="宋体" w:hAnsi="宋体" w:eastAsia="宋体" w:cs="宋体"/>
                <w:sz w:val="21"/>
                <w:szCs w:val="21"/>
                <w:lang w:val="en-US" w:eastAsia="zh-CN"/>
              </w:rPr>
              <w:t>相关政府部门或事业单位</w:t>
            </w:r>
            <w:r>
              <w:rPr>
                <w:rFonts w:hint="eastAsia" w:ascii="宋体" w:hAnsi="宋体" w:eastAsia="宋体" w:cs="宋体"/>
                <w:color w:val="000000"/>
                <w:kern w:val="0"/>
                <w:sz w:val="21"/>
                <w:szCs w:val="21"/>
                <w:lang w:bidi="ar"/>
              </w:rPr>
              <w:t>食品或农产品采样项目</w:t>
            </w:r>
            <w:r>
              <w:rPr>
                <w:rFonts w:hint="eastAsia" w:ascii="宋体" w:hAnsi="宋体" w:eastAsia="宋体" w:cs="宋体"/>
                <w:color w:val="000000"/>
                <w:kern w:val="0"/>
                <w:sz w:val="21"/>
                <w:szCs w:val="21"/>
                <w:lang w:eastAsia="zh-CN" w:bidi="ar"/>
              </w:rPr>
              <w:t>的</w:t>
            </w:r>
            <w:r>
              <w:rPr>
                <w:rFonts w:hint="eastAsia" w:ascii="宋体" w:hAnsi="宋体" w:eastAsia="宋体" w:cs="宋体"/>
                <w:color w:val="000000"/>
                <w:kern w:val="0"/>
                <w:sz w:val="21"/>
                <w:szCs w:val="21"/>
                <w:lang w:bidi="ar"/>
              </w:rPr>
              <w:t>，每提供一</w:t>
            </w:r>
            <w:r>
              <w:rPr>
                <w:rFonts w:hint="eastAsia" w:ascii="宋体" w:hAnsi="宋体" w:eastAsia="宋体" w:cs="宋体"/>
                <w:color w:val="000000"/>
                <w:kern w:val="0"/>
                <w:sz w:val="21"/>
                <w:szCs w:val="21"/>
                <w:lang w:val="en-US" w:eastAsia="zh-CN" w:bidi="ar"/>
              </w:rPr>
              <w:t>个项目</w:t>
            </w:r>
            <w:r>
              <w:rPr>
                <w:rFonts w:hint="eastAsia" w:ascii="宋体" w:hAnsi="宋体" w:eastAsia="宋体" w:cs="宋体"/>
                <w:color w:val="000000"/>
                <w:kern w:val="0"/>
                <w:sz w:val="21"/>
                <w:szCs w:val="21"/>
                <w:lang w:bidi="ar"/>
              </w:rPr>
              <w:t>得3分，最高得6分。</w:t>
            </w:r>
            <w:r>
              <w:rPr>
                <w:rFonts w:hint="eastAsia" w:ascii="宋体" w:hAnsi="宋体" w:eastAsia="宋体" w:cs="宋体"/>
                <w:color w:val="000000"/>
                <w:kern w:val="0"/>
                <w:sz w:val="21"/>
                <w:szCs w:val="21"/>
                <w:lang w:bidi="ar"/>
              </w:rPr>
              <w:br w:type="textWrapping"/>
            </w:r>
          </w:p>
          <w:p w14:paraId="77CBDDE1">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6AB9E45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bCs/>
                <w:kern w:val="0"/>
                <w:sz w:val="21"/>
                <w:szCs w:val="21"/>
              </w:rPr>
            </w:pPr>
            <w:r>
              <w:rPr>
                <w:rFonts w:hint="eastAsia" w:ascii="宋体" w:hAnsi="宋体" w:eastAsia="宋体" w:cs="宋体"/>
                <w:color w:val="000000"/>
                <w:kern w:val="0"/>
                <w:sz w:val="21"/>
                <w:szCs w:val="21"/>
                <w:lang w:bidi="ar"/>
              </w:rPr>
              <w:t>1.同一项目或同一单位业绩不重复计分，提供合同关键页（关键信息包括但不仅限于合同首页、合同签订页等，且提供的材料各项信息不得有任何遮挡）或中标通知书作为评分标准；</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2.通过合同关键信息无法判断是否得分的，还需提供能证明得分的其它证明资料，如项目报告或合同甲方出具的证明文件；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40CB9D4A">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E8E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6A173027">
            <w:pPr>
              <w:keepNext w:val="0"/>
              <w:keepLines w:val="0"/>
              <w:pageBreakBefore w:val="0"/>
              <w:widowControl/>
              <w:kinsoku/>
              <w:wordWrap/>
              <w:overflowPunct/>
              <w:topLinePunct w:val="0"/>
              <w:bidi w:val="0"/>
              <w:snapToGrid w:val="0"/>
              <w:spacing w:line="36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143" w:type="dxa"/>
            <w:vAlign w:val="center"/>
          </w:tcPr>
          <w:p w14:paraId="2AA5887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709" w:type="dxa"/>
            <w:vAlign w:val="center"/>
          </w:tcPr>
          <w:p w14:paraId="03D227D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953" w:type="dxa"/>
            <w:vAlign w:val="center"/>
          </w:tcPr>
          <w:p w14:paraId="0BF83F8C">
            <w:pPr>
              <w:pStyle w:val="94"/>
              <w:keepNext w:val="0"/>
              <w:keepLines w:val="0"/>
              <w:pageBreakBefore w:val="0"/>
              <w:kinsoku/>
              <w:wordWrap/>
              <w:overflowPunct/>
              <w:topLinePunct w:val="0"/>
              <w:bidi w:val="0"/>
              <w:spacing w:line="360" w:lineRule="auto"/>
              <w:ind w:left="34" w:leftChars="16"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A3C5B65">
            <w:pPr>
              <w:keepNext w:val="0"/>
              <w:keepLines w:val="0"/>
              <w:pageBreakBefore w:val="0"/>
              <w:tabs>
                <w:tab w:val="left" w:pos="175"/>
              </w:tabs>
              <w:kinsoku/>
              <w:wordWrap/>
              <w:overflowPunct/>
              <w:topLinePunct w:val="0"/>
              <w:bidi w:val="0"/>
              <w:spacing w:line="360" w:lineRule="auto"/>
              <w:ind w:left="33"/>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F3178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14:paraId="1A939292">
      <w:pPr>
        <w:pStyle w:val="2"/>
        <w:spacing w:before="0" w:after="0"/>
        <w:jc w:val="left"/>
        <w:rPr>
          <w:rFonts w:asciiTheme="minorEastAsia" w:hAnsiTheme="minorEastAsia"/>
          <w:bCs w:val="0"/>
          <w:sz w:val="21"/>
          <w:szCs w:val="21"/>
        </w:rPr>
      </w:pPr>
      <w:bookmarkStart w:id="17" w:name="_Toc44690430"/>
      <w:bookmarkStart w:id="18" w:name="_Toc44690703"/>
      <w:bookmarkStart w:id="19" w:name="_Toc44691394"/>
      <w:bookmarkStart w:id="20" w:name="_Toc135293165"/>
      <w:bookmarkStart w:id="21" w:name="_Toc44691162"/>
      <w:r>
        <w:rPr>
          <w:rFonts w:hint="eastAsia" w:asciiTheme="minorEastAsia" w:hAnsiTheme="minorEastAsia"/>
          <w:bCs w:val="0"/>
          <w:sz w:val="21"/>
          <w:szCs w:val="21"/>
        </w:rPr>
        <w:t>备注：</w:t>
      </w:r>
      <w:bookmarkEnd w:id="17"/>
      <w:bookmarkEnd w:id="18"/>
      <w:bookmarkEnd w:id="19"/>
      <w:bookmarkEnd w:id="20"/>
      <w:bookmarkEnd w:id="21"/>
    </w:p>
    <w:p w14:paraId="66EDEC43">
      <w:pPr>
        <w:pStyle w:val="4"/>
        <w:spacing w:before="0" w:after="0"/>
      </w:pPr>
      <w:bookmarkStart w:id="22" w:name="_Toc135293166"/>
      <w:r>
        <w:rPr>
          <w:rFonts w:hint="eastAsia"/>
        </w:rPr>
        <w:t>1、资质证书有效期</w:t>
      </w:r>
      <w:bookmarkEnd w:id="22"/>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3" w:name="_Toc135293167"/>
      <w:r>
        <w:rPr>
          <w:rFonts w:hint="eastAsia" w:asciiTheme="minorEastAsia" w:hAnsiTheme="minorEastAsia" w:eastAsiaTheme="minorEastAsia"/>
        </w:rPr>
        <w:t>2、政府采购扶持政策</w:t>
      </w:r>
      <w:bookmarkEnd w:id="23"/>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4B789A5C">
      <w:pPr>
        <w:widowControl/>
        <w:jc w:val="left"/>
      </w:pPr>
    </w:p>
    <w:p w14:paraId="1A816CAB">
      <w:pPr>
        <w:rPr>
          <w:rFonts w:hint="eastAsia"/>
        </w:rPr>
      </w:pPr>
      <w:bookmarkStart w:id="24" w:name="_Toc135293168"/>
      <w:r>
        <w:rPr>
          <w:rFonts w:hint="eastAsia"/>
        </w:rPr>
        <w:br w:type="page"/>
      </w:r>
    </w:p>
    <w:p w14:paraId="3ABA1244">
      <w:pPr>
        <w:pStyle w:val="3"/>
      </w:pPr>
      <w:r>
        <w:rPr>
          <w:rFonts w:hint="eastAsia"/>
        </w:rPr>
        <w:t>第五章  投标人须知前附表</w:t>
      </w:r>
      <w:bookmarkEnd w:id="24"/>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pPr>
            <w:r>
              <w:rPr>
                <w:rFonts w:hint="eastAsia"/>
              </w:rPr>
              <w:t>食品安全风险监测采样及样品管理</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Ansi="宋体"/>
                <w:szCs w:val="24"/>
              </w:rPr>
            </w:pPr>
            <w:r>
              <w:rPr>
                <w:rFonts w:hint="eastAsia" w:hAnsi="宋体"/>
                <w:snapToGrid w:val="0"/>
                <w:szCs w:val="21"/>
              </w:rPr>
              <w:t>深圳市疾病预防控制中心</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%，最低收取人民币4500元。</w:t>
            </w:r>
          </w:p>
          <w:p w14:paraId="687E342D">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5" w:name="_Toc135293169"/>
      <w:r>
        <w:rPr>
          <w:rFonts w:hint="eastAsia"/>
        </w:rPr>
        <w:t>第六章  投标人须知</w:t>
      </w:r>
      <w:bookmarkEnd w:id="25"/>
    </w:p>
    <w:p w14:paraId="2E5D3F6A">
      <w:pPr>
        <w:pStyle w:val="2"/>
        <w:spacing w:before="0" w:after="0"/>
      </w:pPr>
      <w:bookmarkStart w:id="26" w:name="_Toc135293170"/>
      <w:r>
        <w:rPr>
          <w:rFonts w:hint="eastAsia"/>
        </w:rPr>
        <w:t>一、说</w:t>
      </w:r>
      <w:r>
        <w:t xml:space="preserve">  </w:t>
      </w:r>
      <w:r>
        <w:rPr>
          <w:rFonts w:hint="eastAsia"/>
        </w:rPr>
        <w:t>明</w:t>
      </w:r>
      <w:bookmarkEnd w:id="26"/>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7" w:name="q5"/>
      <w:bookmarkEnd w:id="27"/>
    </w:p>
    <w:p w14:paraId="1C5B43CC">
      <w:pPr>
        <w:pStyle w:val="2"/>
        <w:spacing w:before="0" w:after="0"/>
      </w:pPr>
      <w:bookmarkStart w:id="28" w:name="_Toc135293171"/>
      <w:r>
        <w:rPr>
          <w:rFonts w:hint="eastAsia"/>
        </w:rPr>
        <w:t>二、招标文件说明</w:t>
      </w:r>
      <w:bookmarkEnd w:id="28"/>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29" w:name="q6"/>
      <w:bookmarkEnd w:id="29"/>
      <w:bookmarkStart w:id="30" w:name="_Toc135293172"/>
      <w:r>
        <w:rPr>
          <w:rFonts w:hint="eastAsia"/>
        </w:rPr>
        <w:t>三、投标文件的编写</w:t>
      </w:r>
      <w:bookmarkEnd w:id="30"/>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1" w:name="q7"/>
      <w:bookmarkEnd w:id="31"/>
      <w:bookmarkStart w:id="32" w:name="_Toc135293173"/>
      <w:r>
        <w:rPr>
          <w:rFonts w:hint="eastAsia"/>
        </w:rPr>
        <w:t>四、投标文件的递交</w:t>
      </w:r>
      <w:bookmarkEnd w:id="32"/>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3" w:name="_Hlt35050056"/>
      <w:bookmarkEnd w:id="33"/>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4" w:name="q8"/>
      <w:bookmarkEnd w:id="34"/>
      <w:bookmarkStart w:id="35" w:name="_Toc135293174"/>
      <w:r>
        <w:rPr>
          <w:rFonts w:hint="eastAsia"/>
        </w:rPr>
        <w:t>五、开标和评标</w:t>
      </w:r>
      <w:bookmarkEnd w:id="35"/>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6" w:name="q9"/>
      <w:bookmarkEnd w:id="36"/>
    </w:p>
    <w:p w14:paraId="44A988C9">
      <w:pPr>
        <w:pStyle w:val="2"/>
        <w:spacing w:before="0" w:after="0"/>
      </w:pPr>
      <w:bookmarkStart w:id="37" w:name="_Toc135293175"/>
      <w:r>
        <w:rPr>
          <w:rFonts w:hint="eastAsia"/>
        </w:rPr>
        <w:t>六、授予合同</w:t>
      </w:r>
      <w:bookmarkEnd w:id="37"/>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38" w:name="_Toc135293176"/>
      <w:r>
        <w:rPr>
          <w:rFonts w:hint="eastAsia"/>
        </w:rPr>
        <w:t>七、质疑处理</w:t>
      </w:r>
      <w:bookmarkEnd w:id="38"/>
    </w:p>
    <w:p w14:paraId="754BDC90">
      <w:pPr>
        <w:spacing w:line="360" w:lineRule="auto"/>
        <w:rPr>
          <w:rFonts w:asciiTheme="majorEastAsia" w:hAnsiTheme="majorEastAsia" w:eastAsiaTheme="majorEastAsia"/>
          <w:b/>
          <w:bCs/>
          <w:szCs w:val="21"/>
        </w:rPr>
      </w:pPr>
      <w:bookmarkStart w:id="39"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0" w:name="_Hlk75374941"/>
      <w:r>
        <w:rPr>
          <w:rFonts w:hint="eastAsia" w:asciiTheme="majorEastAsia" w:hAnsiTheme="majorEastAsia" w:eastAsiaTheme="majorEastAsia"/>
          <w:szCs w:val="21"/>
        </w:rPr>
        <w:t>以联合体形式参与的，质疑应当由组成联合体的所有成员共同提出</w:t>
      </w:r>
      <w:bookmarkEnd w:id="40"/>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9"/>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1" w:name="_Toc135293177"/>
      <w:r>
        <w:rPr>
          <w:rFonts w:hint="eastAsia"/>
        </w:rPr>
        <w:t>第七章  投标文件格式</w:t>
      </w:r>
      <w:bookmarkEnd w:id="41"/>
    </w:p>
    <w:p w14:paraId="6A7BFB52">
      <w:pPr>
        <w:jc w:val="center"/>
        <w:rPr>
          <w:b/>
          <w:sz w:val="52"/>
          <w:szCs w:val="52"/>
        </w:rPr>
      </w:pPr>
    </w:p>
    <w:p w14:paraId="73393E35">
      <w:pPr>
        <w:pStyle w:val="2"/>
        <w:spacing w:line="400" w:lineRule="exact"/>
        <w:rPr>
          <w:rFonts w:ascii="仿宋" w:hAnsi="仿宋" w:eastAsia="仿宋"/>
        </w:rPr>
      </w:pPr>
      <w:bookmarkStart w:id="42" w:name="_Toc44690704"/>
      <w:bookmarkStart w:id="43" w:name="_Toc44691163"/>
      <w:bookmarkStart w:id="44" w:name="_Toc44691395"/>
      <w:bookmarkStart w:id="45" w:name="_Toc11772"/>
      <w:bookmarkStart w:id="46" w:name="_Toc31468"/>
      <w:bookmarkStart w:id="47" w:name="_Toc135293178"/>
      <w:bookmarkStart w:id="48" w:name="_Toc25194"/>
      <w:bookmarkStart w:id="49" w:name="_Toc14934"/>
      <w:bookmarkStart w:id="50" w:name="_Toc44690431"/>
      <w:r>
        <w:rPr>
          <w:rFonts w:hint="eastAsia" w:ascii="仿宋" w:hAnsi="仿宋" w:eastAsia="仿宋"/>
        </w:rPr>
        <w:t>投标文件编制说明</w:t>
      </w:r>
      <w:bookmarkEnd w:id="42"/>
      <w:bookmarkEnd w:id="43"/>
      <w:bookmarkEnd w:id="44"/>
      <w:bookmarkEnd w:id="45"/>
      <w:bookmarkEnd w:id="46"/>
      <w:bookmarkEnd w:id="47"/>
      <w:bookmarkEnd w:id="48"/>
      <w:bookmarkEnd w:id="49"/>
      <w:bookmarkEnd w:id="50"/>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1" w:name="_投标文件格式（第一册）"/>
      <w:bookmarkEnd w:id="51"/>
      <w:bookmarkStart w:id="52"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3"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3"/>
    </w:p>
    <w:bookmarkEnd w:id="52"/>
    <w:p w14:paraId="3060E7CB">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1E6BF971">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7"/>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5"/>
        <w:numPr>
          <w:ilvl w:val="0"/>
          <w:numId w:val="7"/>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5"/>
        <w:numPr>
          <w:ilvl w:val="0"/>
          <w:numId w:val="7"/>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4" w:name="_格式1__投标人资格证明文件"/>
      <w:bookmarkEnd w:id="54"/>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5" w:name="_Toc135293180"/>
      <w:bookmarkStart w:id="56" w:name="_Toc73613640"/>
      <w:r>
        <w:rPr>
          <w:rFonts w:hint="eastAsia" w:ascii="仿宋" w:hAnsi="仿宋" w:eastAsia="仿宋"/>
        </w:rPr>
        <w:t>政府采购违法行为风险知悉确认书</w:t>
      </w:r>
      <w:bookmarkEnd w:id="55"/>
    </w:p>
    <w:p w14:paraId="5CB0B263">
      <w:pPr>
        <w:spacing w:after="156" w:afterLines="50" w:line="360" w:lineRule="exact"/>
        <w:ind w:firstLine="422"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400" w:lineRule="exact"/>
              <w:jc w:val="center"/>
              <w:rPr>
                <w:rFonts w:ascii="宋体" w:hAnsi="宋体" w:cs="宋体"/>
                <w:szCs w:val="21"/>
              </w:rPr>
            </w:pPr>
            <w:r>
              <w:rPr>
                <w:rFonts w:hint="eastAsia" w:ascii="宋体" w:hAnsi="宋体" w:cs="宋体"/>
                <w:szCs w:val="21"/>
              </w:rPr>
              <w:t>序号</w:t>
            </w:r>
          </w:p>
        </w:tc>
        <w:tc>
          <w:tcPr>
            <w:tcW w:w="8910" w:type="dxa"/>
          </w:tcPr>
          <w:p w14:paraId="412DAAE6">
            <w:pPr>
              <w:spacing w:line="400" w:lineRule="exact"/>
              <w:jc w:val="center"/>
              <w:rPr>
                <w:rFonts w:ascii="宋体" w:hAnsi="宋体" w:cs="宋体"/>
                <w:szCs w:val="21"/>
              </w:rPr>
            </w:pPr>
            <w:r>
              <w:rPr>
                <w:rFonts w:hint="eastAsia" w:ascii="宋体" w:hAnsi="宋体" w:cs="宋体"/>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400" w:lineRule="exact"/>
              <w:jc w:val="center"/>
              <w:rPr>
                <w:rFonts w:ascii="宋体" w:hAnsi="宋体" w:cs="宋体"/>
                <w:szCs w:val="21"/>
              </w:rPr>
            </w:pPr>
            <w:r>
              <w:rPr>
                <w:rFonts w:hint="eastAsia" w:ascii="宋体" w:hAnsi="宋体" w:cs="宋体"/>
                <w:szCs w:val="21"/>
              </w:rPr>
              <w:t>1</w:t>
            </w:r>
          </w:p>
        </w:tc>
        <w:tc>
          <w:tcPr>
            <w:tcW w:w="8910" w:type="dxa"/>
            <w:vAlign w:val="center"/>
          </w:tcPr>
          <w:p w14:paraId="1265B94A">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400" w:lineRule="exact"/>
              <w:jc w:val="center"/>
              <w:rPr>
                <w:rFonts w:ascii="宋体" w:hAnsi="宋体" w:cs="宋体"/>
                <w:szCs w:val="21"/>
              </w:rPr>
            </w:pPr>
            <w:r>
              <w:rPr>
                <w:rFonts w:hint="eastAsia" w:ascii="宋体" w:hAnsi="宋体" w:cs="宋体"/>
                <w:szCs w:val="21"/>
              </w:rPr>
              <w:t>2</w:t>
            </w:r>
          </w:p>
        </w:tc>
        <w:tc>
          <w:tcPr>
            <w:tcW w:w="8910" w:type="dxa"/>
            <w:vAlign w:val="center"/>
          </w:tcPr>
          <w:p w14:paraId="797AA8E1">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400" w:lineRule="exact"/>
              <w:jc w:val="center"/>
              <w:rPr>
                <w:rFonts w:ascii="宋体" w:hAnsi="宋体" w:cs="宋体"/>
                <w:szCs w:val="21"/>
              </w:rPr>
            </w:pPr>
            <w:r>
              <w:rPr>
                <w:rFonts w:hint="eastAsia" w:ascii="宋体" w:hAnsi="宋体" w:cs="宋体"/>
                <w:szCs w:val="21"/>
              </w:rPr>
              <w:t>3</w:t>
            </w:r>
          </w:p>
        </w:tc>
        <w:tc>
          <w:tcPr>
            <w:tcW w:w="8910" w:type="dxa"/>
            <w:vAlign w:val="center"/>
          </w:tcPr>
          <w:p w14:paraId="5E67F49B">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400" w:lineRule="exact"/>
              <w:jc w:val="center"/>
              <w:rPr>
                <w:rFonts w:ascii="宋体" w:hAnsi="宋体" w:cs="宋体"/>
                <w:szCs w:val="21"/>
              </w:rPr>
            </w:pPr>
            <w:r>
              <w:rPr>
                <w:rFonts w:hint="eastAsia" w:ascii="宋体" w:hAnsi="宋体" w:cs="宋体"/>
                <w:szCs w:val="21"/>
              </w:rPr>
              <w:t>4</w:t>
            </w:r>
          </w:p>
        </w:tc>
        <w:tc>
          <w:tcPr>
            <w:tcW w:w="8910" w:type="dxa"/>
            <w:vAlign w:val="center"/>
          </w:tcPr>
          <w:p w14:paraId="59B8C463">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400" w:lineRule="exact"/>
              <w:jc w:val="center"/>
              <w:rPr>
                <w:rFonts w:ascii="宋体" w:hAnsi="宋体" w:cs="宋体"/>
                <w:szCs w:val="21"/>
              </w:rPr>
            </w:pPr>
            <w:r>
              <w:rPr>
                <w:rFonts w:hint="eastAsia" w:ascii="宋体" w:hAnsi="宋体" w:cs="宋体"/>
                <w:szCs w:val="21"/>
              </w:rPr>
              <w:t>5</w:t>
            </w:r>
          </w:p>
        </w:tc>
        <w:tc>
          <w:tcPr>
            <w:tcW w:w="8910" w:type="dxa"/>
            <w:vAlign w:val="center"/>
          </w:tcPr>
          <w:p w14:paraId="203DDD8C">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400" w:lineRule="exact"/>
              <w:jc w:val="center"/>
              <w:rPr>
                <w:rFonts w:ascii="宋体" w:hAnsi="宋体" w:cs="宋体"/>
                <w:szCs w:val="21"/>
              </w:rPr>
            </w:pPr>
            <w:r>
              <w:rPr>
                <w:rFonts w:hint="eastAsia" w:ascii="宋体" w:hAnsi="宋体" w:cs="宋体"/>
                <w:szCs w:val="21"/>
              </w:rPr>
              <w:t>6</w:t>
            </w:r>
          </w:p>
        </w:tc>
        <w:tc>
          <w:tcPr>
            <w:tcW w:w="8910" w:type="dxa"/>
            <w:vAlign w:val="center"/>
          </w:tcPr>
          <w:p w14:paraId="51191FB9">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14:paraId="30F8DDAD">
      <w:pPr>
        <w:spacing w:before="156" w:beforeLines="50" w:line="380" w:lineRule="exact"/>
        <w:ind w:firstLine="422"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14:paraId="4D6AD928">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7CA43375">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75A96675">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44400D2C">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4E6A9C4A">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14:paraId="0CC03085">
      <w:pPr>
        <w:spacing w:line="380" w:lineRule="exact"/>
        <w:ind w:firstLine="422"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14:paraId="4F483C4F">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3126EA3D">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FEA9995">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7E4E982B">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1742AF5D">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2F9BE30C">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11904061">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14:paraId="059708F3">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7BF08C7F">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14:paraId="0F036128">
      <w:pPr>
        <w:spacing w:line="340" w:lineRule="exact"/>
        <w:ind w:firstLine="422"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14:paraId="6FE3F969">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14:paraId="1BDF88D0">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14:paraId="77042D68">
      <w:pPr>
        <w:spacing w:line="340" w:lineRule="exact"/>
        <w:ind w:firstLine="422" w:firstLineChars="200"/>
        <w:rPr>
          <w:rFonts w:ascii="宋体" w:hAnsi="宋体" w:cs="宋体"/>
          <w:b/>
          <w:szCs w:val="21"/>
        </w:rPr>
      </w:pPr>
      <w:r>
        <w:rPr>
          <w:rFonts w:hint="eastAsia" w:ascii="宋体" w:hAnsi="宋体" w:cs="宋体"/>
          <w:b/>
          <w:szCs w:val="21"/>
        </w:rPr>
        <w:t>四、我单位已充分知悉政府采购违法、违规行为的法律后果。</w:t>
      </w:r>
    </w:p>
    <w:p w14:paraId="0E153D11">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40" w:lineRule="exact"/>
        <w:ind w:firstLine="420" w:firstLineChars="200"/>
        <w:rPr>
          <w:rFonts w:ascii="宋体" w:hAnsi="宋体" w:cs="宋体"/>
          <w:szCs w:val="21"/>
        </w:rPr>
      </w:pPr>
      <w:r>
        <w:rPr>
          <w:rFonts w:hint="eastAsia" w:ascii="宋体" w:hAnsi="宋体" w:cs="宋体"/>
          <w:szCs w:val="21"/>
        </w:rPr>
        <w:t>以下文字请投标供应商抄写并确认：“我单位已仔细阅读《政府采购违法行为风险知悉确认书》，充分知悉违法行为的法律后果，并承诺将严谨、诚信、依法依规参与政府采购活动”。</w:t>
      </w:r>
    </w:p>
    <w:tbl>
      <w:tblPr>
        <w:tblStyle w:val="511"/>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40" w:lineRule="exact"/>
              <w:ind w:firstLine="1866"/>
              <w:rPr>
                <w:rFonts w:ascii="宋体" w:hAnsi="宋体" w:cs="宋体"/>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40" w:lineRule="exact"/>
              <w:ind w:firstLine="1866"/>
              <w:rPr>
                <w:rFonts w:ascii="宋体" w:hAnsi="宋体" w:cs="宋体"/>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40" w:lineRule="exact"/>
              <w:ind w:firstLine="1866"/>
              <w:rPr>
                <w:rFonts w:ascii="宋体" w:hAnsi="宋体" w:cs="宋体"/>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40" w:lineRule="exact"/>
              <w:ind w:firstLine="1866"/>
              <w:rPr>
                <w:rFonts w:ascii="宋体" w:hAnsi="宋体" w:cs="宋体"/>
                <w:spacing w:val="-4"/>
                <w:kern w:val="0"/>
                <w:szCs w:val="21"/>
              </w:rPr>
            </w:pPr>
          </w:p>
        </w:tc>
      </w:tr>
    </w:tbl>
    <w:p w14:paraId="734B8372">
      <w:pPr>
        <w:widowControl/>
        <w:wordWrap w:val="0"/>
        <w:autoSpaceDE w:val="0"/>
        <w:autoSpaceDN w:val="0"/>
        <w:spacing w:line="340" w:lineRule="exact"/>
        <w:ind w:right="808" w:firstLine="404" w:firstLineChars="200"/>
        <w:jc w:val="right"/>
        <w:rPr>
          <w:rFonts w:ascii="宋体" w:hAnsi="宋体" w:cs="宋体"/>
          <w:spacing w:val="-4"/>
          <w:kern w:val="0"/>
          <w:szCs w:val="21"/>
        </w:rPr>
      </w:pPr>
    </w:p>
    <w:p w14:paraId="477D1362">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14:paraId="1A2CDB16">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（加盖单位公章）</w:t>
      </w:r>
    </w:p>
    <w:p w14:paraId="7E7BB165">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14:paraId="77241E15">
      <w:pPr>
        <w:spacing w:line="360" w:lineRule="auto"/>
        <w:ind w:firstLine="420" w:firstLineChars="200"/>
        <w:rPr>
          <w:szCs w:val="21"/>
        </w:rPr>
      </w:pPr>
    </w:p>
    <w:p w14:paraId="2D3B7262"/>
    <w:p w14:paraId="0BBA56BA"/>
    <w:p w14:paraId="7A24E67F"/>
    <w:p w14:paraId="719E82D9"/>
    <w:p w14:paraId="6F6CFC11"/>
    <w:p w14:paraId="5200BA7F"/>
    <w:p w14:paraId="5162A516"/>
    <w:p w14:paraId="5B5865EA"/>
    <w:p w14:paraId="42B97F43"/>
    <w:p w14:paraId="38E26996"/>
    <w:p w14:paraId="694DB59B"/>
    <w:p w14:paraId="295C68AB">
      <w:r>
        <w:br w:type="page"/>
      </w:r>
    </w:p>
    <w:p w14:paraId="67F16C2E">
      <w:pPr>
        <w:pStyle w:val="2"/>
      </w:pPr>
    </w:p>
    <w:p w14:paraId="3500744B">
      <w:pPr>
        <w:pStyle w:val="2"/>
        <w:spacing w:line="400" w:lineRule="exact"/>
        <w:rPr>
          <w:rFonts w:ascii="仿宋" w:hAnsi="仿宋" w:eastAsia="仿宋"/>
        </w:rPr>
      </w:pPr>
      <w:bookmarkStart w:id="57" w:name="_Toc135293181"/>
      <w:r>
        <w:rPr>
          <w:rFonts w:hint="eastAsia" w:ascii="仿宋" w:hAnsi="仿宋" w:eastAsia="仿宋"/>
        </w:rPr>
        <w:t>评标指引表</w:t>
      </w:r>
      <w:bookmarkEnd w:id="56"/>
      <w:bookmarkEnd w:id="57"/>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8" w:name="_Toc44690705"/>
      <w:bookmarkStart w:id="59" w:name="_Toc135293182"/>
      <w:bookmarkStart w:id="60" w:name="_Toc44691164"/>
      <w:bookmarkStart w:id="61" w:name="_Toc44691396"/>
      <w:bookmarkStart w:id="62" w:name="_Toc4469043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1283C02B">
      <w:pPr>
        <w:pStyle w:val="2"/>
        <w:spacing w:line="400" w:lineRule="exact"/>
        <w:rPr>
          <w:rFonts w:ascii="仿宋" w:hAnsi="仿宋" w:eastAsia="仿宋"/>
        </w:rPr>
      </w:pPr>
    </w:p>
    <w:p w14:paraId="0DAC9DBC">
      <w:pPr>
        <w:pStyle w:val="2"/>
        <w:spacing w:line="400" w:lineRule="exact"/>
        <w:rPr>
          <w:rFonts w:ascii="仿宋" w:hAnsi="仿宋" w:eastAsia="仿宋"/>
        </w:rPr>
      </w:pPr>
      <w:r>
        <w:rPr>
          <w:rFonts w:hint="eastAsia" w:ascii="仿宋" w:hAnsi="仿宋" w:eastAsia="仿宋"/>
        </w:rPr>
        <w:t>供应商自查表</w:t>
      </w:r>
    </w:p>
    <w:p w14:paraId="7F47F2D5">
      <w:pPr>
        <w:spacing w:before="157" w:line="198" w:lineRule="auto"/>
        <w:ind w:left="126" w:right="-21" w:rightChars="-10"/>
        <w:jc w:val="cente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45D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vAlign w:val="center"/>
          </w:tcPr>
          <w:p w14:paraId="1703058D">
            <w:pPr>
              <w:spacing w:line="360" w:lineRule="exact"/>
              <w:jc w:val="center"/>
              <w:rPr>
                <w:rFonts w:ascii="宋体" w:hAnsi="宋体"/>
                <w:szCs w:val="21"/>
              </w:rPr>
            </w:pPr>
            <w:r>
              <w:rPr>
                <w:rFonts w:hint="eastAsia" w:ascii="宋体" w:hAnsi="宋体"/>
                <w:szCs w:val="21"/>
              </w:rPr>
              <w:t>序号</w:t>
            </w:r>
          </w:p>
        </w:tc>
        <w:tc>
          <w:tcPr>
            <w:tcW w:w="6023" w:type="dxa"/>
            <w:vAlign w:val="center"/>
          </w:tcPr>
          <w:p w14:paraId="50CFCB99">
            <w:pPr>
              <w:spacing w:line="360" w:lineRule="exact"/>
              <w:jc w:val="center"/>
              <w:rPr>
                <w:rFonts w:ascii="宋体" w:hAnsi="宋体"/>
                <w:szCs w:val="21"/>
              </w:rPr>
            </w:pPr>
            <w:r>
              <w:rPr>
                <w:rFonts w:hint="eastAsia" w:ascii="宋体" w:hAnsi="宋体"/>
                <w:szCs w:val="21"/>
              </w:rPr>
              <w:t>是否存在以下投标违规行为</w:t>
            </w:r>
          </w:p>
        </w:tc>
        <w:tc>
          <w:tcPr>
            <w:tcW w:w="2921" w:type="dxa"/>
            <w:vAlign w:val="center"/>
          </w:tcPr>
          <w:p w14:paraId="39AD401C">
            <w:pPr>
              <w:spacing w:line="360" w:lineRule="exact"/>
              <w:jc w:val="center"/>
              <w:rPr>
                <w:rFonts w:ascii="宋体" w:hAnsi="宋体"/>
                <w:szCs w:val="21"/>
              </w:rPr>
            </w:pPr>
            <w:r>
              <w:rPr>
                <w:rFonts w:hint="eastAsia" w:ascii="宋体" w:hAnsi="宋体"/>
                <w:szCs w:val="21"/>
              </w:rPr>
              <w:t>自查情况</w:t>
            </w:r>
          </w:p>
          <w:p w14:paraId="6FB44AED">
            <w:pPr>
              <w:spacing w:line="360" w:lineRule="exact"/>
              <w:jc w:val="center"/>
              <w:rPr>
                <w:rFonts w:ascii="宋体" w:hAnsi="宋体"/>
                <w:szCs w:val="21"/>
              </w:rPr>
            </w:pPr>
            <w:r>
              <w:rPr>
                <w:rFonts w:hint="eastAsia" w:ascii="宋体" w:hAnsi="宋体"/>
                <w:szCs w:val="21"/>
              </w:rPr>
              <w:t>（填写“不存在”或“存在”）</w:t>
            </w:r>
          </w:p>
        </w:tc>
        <w:tc>
          <w:tcPr>
            <w:tcW w:w="924" w:type="dxa"/>
            <w:vAlign w:val="center"/>
          </w:tcPr>
          <w:p w14:paraId="4205D4B2">
            <w:pPr>
              <w:spacing w:line="360" w:lineRule="exact"/>
              <w:jc w:val="center"/>
              <w:rPr>
                <w:rFonts w:ascii="宋体" w:hAnsi="宋体"/>
                <w:szCs w:val="21"/>
              </w:rPr>
            </w:pPr>
            <w:r>
              <w:rPr>
                <w:rFonts w:hint="eastAsia" w:ascii="宋体" w:hAnsi="宋体"/>
                <w:szCs w:val="21"/>
              </w:rPr>
              <w:t>备注</w:t>
            </w:r>
          </w:p>
        </w:tc>
      </w:tr>
      <w:tr w14:paraId="72D2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vAlign w:val="center"/>
          </w:tcPr>
          <w:p w14:paraId="798CEC79">
            <w:pPr>
              <w:spacing w:line="360" w:lineRule="exact"/>
              <w:jc w:val="center"/>
              <w:rPr>
                <w:rFonts w:ascii="宋体" w:hAnsi="宋体"/>
                <w:szCs w:val="21"/>
              </w:rPr>
            </w:pPr>
            <w:r>
              <w:rPr>
                <w:rFonts w:hint="eastAsia" w:ascii="宋体" w:hAnsi="宋体"/>
                <w:szCs w:val="21"/>
              </w:rPr>
              <w:t>1</w:t>
            </w:r>
          </w:p>
        </w:tc>
        <w:tc>
          <w:tcPr>
            <w:tcW w:w="6023" w:type="dxa"/>
            <w:vAlign w:val="center"/>
          </w:tcPr>
          <w:p w14:paraId="19CBAE41">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vAlign w:val="center"/>
          </w:tcPr>
          <w:p w14:paraId="685E5FF7">
            <w:pPr>
              <w:spacing w:line="360" w:lineRule="exact"/>
              <w:jc w:val="center"/>
              <w:rPr>
                <w:rFonts w:ascii="宋体" w:hAnsi="宋体"/>
                <w:b/>
                <w:szCs w:val="21"/>
              </w:rPr>
            </w:pPr>
          </w:p>
        </w:tc>
        <w:tc>
          <w:tcPr>
            <w:tcW w:w="924" w:type="dxa"/>
            <w:vAlign w:val="center"/>
          </w:tcPr>
          <w:p w14:paraId="59D5D719">
            <w:pPr>
              <w:spacing w:line="360" w:lineRule="exact"/>
              <w:jc w:val="center"/>
              <w:rPr>
                <w:rFonts w:ascii="宋体" w:hAnsi="宋体"/>
                <w:b/>
                <w:szCs w:val="21"/>
              </w:rPr>
            </w:pPr>
          </w:p>
        </w:tc>
      </w:tr>
      <w:tr w14:paraId="75D3B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559F8032">
            <w:pPr>
              <w:spacing w:line="360" w:lineRule="exact"/>
              <w:jc w:val="center"/>
              <w:rPr>
                <w:rFonts w:ascii="宋体" w:hAnsi="宋体"/>
                <w:szCs w:val="21"/>
              </w:rPr>
            </w:pPr>
            <w:r>
              <w:rPr>
                <w:rFonts w:hint="eastAsia" w:ascii="宋体" w:hAnsi="宋体"/>
                <w:szCs w:val="21"/>
              </w:rPr>
              <w:t>2</w:t>
            </w:r>
          </w:p>
        </w:tc>
        <w:tc>
          <w:tcPr>
            <w:tcW w:w="6023" w:type="dxa"/>
            <w:vAlign w:val="center"/>
          </w:tcPr>
          <w:p w14:paraId="084F9E60">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vAlign w:val="center"/>
          </w:tcPr>
          <w:p w14:paraId="2B0DC002">
            <w:pPr>
              <w:spacing w:line="360" w:lineRule="exact"/>
              <w:jc w:val="center"/>
              <w:rPr>
                <w:rFonts w:ascii="宋体" w:hAnsi="宋体"/>
                <w:b/>
                <w:szCs w:val="21"/>
              </w:rPr>
            </w:pPr>
          </w:p>
        </w:tc>
        <w:tc>
          <w:tcPr>
            <w:tcW w:w="924" w:type="dxa"/>
            <w:vAlign w:val="center"/>
          </w:tcPr>
          <w:p w14:paraId="3F8449C8">
            <w:pPr>
              <w:spacing w:line="360" w:lineRule="exact"/>
              <w:jc w:val="center"/>
              <w:rPr>
                <w:rFonts w:ascii="宋体" w:hAnsi="宋体"/>
                <w:b/>
                <w:szCs w:val="21"/>
              </w:rPr>
            </w:pPr>
          </w:p>
        </w:tc>
      </w:tr>
      <w:tr w14:paraId="3EB9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vAlign w:val="center"/>
          </w:tcPr>
          <w:p w14:paraId="27DEE6A8">
            <w:pPr>
              <w:spacing w:line="360" w:lineRule="exact"/>
              <w:jc w:val="center"/>
              <w:rPr>
                <w:rFonts w:ascii="宋体" w:hAnsi="宋体"/>
                <w:szCs w:val="21"/>
              </w:rPr>
            </w:pPr>
            <w:r>
              <w:rPr>
                <w:rFonts w:hint="eastAsia" w:ascii="宋体" w:hAnsi="宋体"/>
                <w:szCs w:val="21"/>
              </w:rPr>
              <w:t>3</w:t>
            </w:r>
          </w:p>
        </w:tc>
        <w:tc>
          <w:tcPr>
            <w:tcW w:w="6023" w:type="dxa"/>
            <w:vAlign w:val="center"/>
          </w:tcPr>
          <w:p w14:paraId="25D02EB4">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vAlign w:val="center"/>
          </w:tcPr>
          <w:p w14:paraId="30CE9E4C">
            <w:pPr>
              <w:spacing w:line="360" w:lineRule="exact"/>
              <w:jc w:val="center"/>
              <w:rPr>
                <w:rFonts w:ascii="宋体" w:hAnsi="宋体"/>
                <w:b/>
                <w:szCs w:val="21"/>
              </w:rPr>
            </w:pPr>
          </w:p>
        </w:tc>
        <w:tc>
          <w:tcPr>
            <w:tcW w:w="924" w:type="dxa"/>
            <w:vAlign w:val="center"/>
          </w:tcPr>
          <w:p w14:paraId="0ED5F8FB">
            <w:pPr>
              <w:spacing w:line="360" w:lineRule="exact"/>
              <w:jc w:val="center"/>
              <w:rPr>
                <w:rFonts w:ascii="宋体" w:hAnsi="宋体"/>
                <w:b/>
                <w:szCs w:val="21"/>
              </w:rPr>
            </w:pPr>
          </w:p>
        </w:tc>
      </w:tr>
      <w:tr w14:paraId="6A380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vAlign w:val="center"/>
          </w:tcPr>
          <w:p w14:paraId="313F1282">
            <w:pPr>
              <w:spacing w:line="360" w:lineRule="exact"/>
              <w:jc w:val="center"/>
              <w:rPr>
                <w:rFonts w:ascii="宋体" w:hAnsi="宋体"/>
                <w:szCs w:val="21"/>
              </w:rPr>
            </w:pPr>
            <w:r>
              <w:rPr>
                <w:rFonts w:hint="eastAsia" w:ascii="宋体" w:hAnsi="宋体"/>
                <w:szCs w:val="21"/>
              </w:rPr>
              <w:t>4</w:t>
            </w:r>
          </w:p>
        </w:tc>
        <w:tc>
          <w:tcPr>
            <w:tcW w:w="6023" w:type="dxa"/>
            <w:vAlign w:val="center"/>
          </w:tcPr>
          <w:p w14:paraId="6CACEB33">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vAlign w:val="center"/>
          </w:tcPr>
          <w:p w14:paraId="57689211">
            <w:pPr>
              <w:spacing w:line="360" w:lineRule="exact"/>
              <w:jc w:val="center"/>
              <w:rPr>
                <w:rFonts w:ascii="宋体" w:hAnsi="宋体"/>
                <w:b/>
                <w:szCs w:val="21"/>
              </w:rPr>
            </w:pPr>
          </w:p>
        </w:tc>
        <w:tc>
          <w:tcPr>
            <w:tcW w:w="924" w:type="dxa"/>
            <w:vAlign w:val="center"/>
          </w:tcPr>
          <w:p w14:paraId="073426CB">
            <w:pPr>
              <w:spacing w:line="360" w:lineRule="exact"/>
              <w:jc w:val="center"/>
              <w:rPr>
                <w:rFonts w:ascii="宋体" w:hAnsi="宋体"/>
                <w:b/>
                <w:szCs w:val="21"/>
              </w:rPr>
            </w:pPr>
          </w:p>
        </w:tc>
      </w:tr>
      <w:tr w14:paraId="0FC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706B194B">
            <w:pPr>
              <w:spacing w:line="360" w:lineRule="exact"/>
              <w:jc w:val="center"/>
              <w:rPr>
                <w:rFonts w:ascii="宋体" w:hAnsi="宋体"/>
                <w:szCs w:val="21"/>
              </w:rPr>
            </w:pPr>
            <w:r>
              <w:rPr>
                <w:rFonts w:hint="eastAsia" w:ascii="宋体" w:hAnsi="宋体"/>
                <w:szCs w:val="21"/>
              </w:rPr>
              <w:t>5</w:t>
            </w:r>
          </w:p>
        </w:tc>
        <w:tc>
          <w:tcPr>
            <w:tcW w:w="6023" w:type="dxa"/>
            <w:vAlign w:val="center"/>
          </w:tcPr>
          <w:p w14:paraId="52E0852B">
            <w:pPr>
              <w:jc w:val="left"/>
              <w:rPr>
                <w:rFonts w:ascii="宋体" w:hAnsi="宋体" w:cs="宋体"/>
                <w:snapToGrid w:val="0"/>
                <w:kern w:val="0"/>
                <w:szCs w:val="21"/>
              </w:rPr>
            </w:pPr>
            <w:r>
              <w:rPr>
                <w:szCs w:val="21"/>
              </w:rPr>
              <w:t>不同投标供应商的投标文件内容存在非正常一致。</w:t>
            </w:r>
          </w:p>
        </w:tc>
        <w:tc>
          <w:tcPr>
            <w:tcW w:w="2921" w:type="dxa"/>
            <w:vAlign w:val="center"/>
          </w:tcPr>
          <w:p w14:paraId="211BAFD8">
            <w:pPr>
              <w:spacing w:line="360" w:lineRule="exact"/>
              <w:jc w:val="center"/>
              <w:rPr>
                <w:rFonts w:ascii="宋体" w:hAnsi="宋体"/>
                <w:b/>
                <w:szCs w:val="21"/>
              </w:rPr>
            </w:pPr>
          </w:p>
        </w:tc>
        <w:tc>
          <w:tcPr>
            <w:tcW w:w="924" w:type="dxa"/>
            <w:vAlign w:val="center"/>
          </w:tcPr>
          <w:p w14:paraId="27BDAFFC">
            <w:pPr>
              <w:spacing w:line="360" w:lineRule="exact"/>
              <w:jc w:val="center"/>
              <w:rPr>
                <w:rFonts w:ascii="宋体" w:hAnsi="宋体"/>
                <w:b/>
                <w:szCs w:val="21"/>
              </w:rPr>
            </w:pPr>
          </w:p>
        </w:tc>
      </w:tr>
      <w:tr w14:paraId="6393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vAlign w:val="center"/>
          </w:tcPr>
          <w:p w14:paraId="263778EE">
            <w:pPr>
              <w:spacing w:line="360" w:lineRule="exact"/>
              <w:jc w:val="center"/>
              <w:rPr>
                <w:rFonts w:ascii="宋体" w:hAnsi="宋体"/>
                <w:szCs w:val="21"/>
              </w:rPr>
            </w:pPr>
            <w:r>
              <w:rPr>
                <w:rFonts w:hint="eastAsia" w:ascii="宋体" w:hAnsi="宋体"/>
                <w:szCs w:val="21"/>
              </w:rPr>
              <w:t>6</w:t>
            </w:r>
          </w:p>
        </w:tc>
        <w:tc>
          <w:tcPr>
            <w:tcW w:w="6023" w:type="dxa"/>
            <w:vAlign w:val="center"/>
          </w:tcPr>
          <w:p w14:paraId="400C169F">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vAlign w:val="center"/>
          </w:tcPr>
          <w:p w14:paraId="294F5620">
            <w:pPr>
              <w:spacing w:line="360" w:lineRule="exact"/>
              <w:jc w:val="center"/>
              <w:rPr>
                <w:rFonts w:ascii="宋体" w:hAnsi="宋体"/>
                <w:b/>
                <w:szCs w:val="21"/>
              </w:rPr>
            </w:pPr>
          </w:p>
        </w:tc>
        <w:tc>
          <w:tcPr>
            <w:tcW w:w="924" w:type="dxa"/>
            <w:vAlign w:val="center"/>
          </w:tcPr>
          <w:p w14:paraId="593365CF">
            <w:pPr>
              <w:spacing w:line="360" w:lineRule="exact"/>
              <w:jc w:val="center"/>
              <w:rPr>
                <w:rFonts w:ascii="宋体" w:hAnsi="宋体"/>
                <w:b/>
                <w:szCs w:val="21"/>
              </w:rPr>
            </w:pPr>
          </w:p>
        </w:tc>
      </w:tr>
      <w:tr w14:paraId="3B67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vAlign w:val="center"/>
          </w:tcPr>
          <w:p w14:paraId="6EF755ED">
            <w:pPr>
              <w:spacing w:line="360" w:lineRule="exact"/>
              <w:jc w:val="center"/>
              <w:rPr>
                <w:rFonts w:ascii="宋体" w:hAnsi="宋体"/>
                <w:szCs w:val="21"/>
              </w:rPr>
            </w:pPr>
            <w:r>
              <w:rPr>
                <w:rFonts w:hint="eastAsia" w:ascii="宋体" w:hAnsi="宋体"/>
                <w:szCs w:val="21"/>
              </w:rPr>
              <w:t>7</w:t>
            </w:r>
          </w:p>
        </w:tc>
        <w:tc>
          <w:tcPr>
            <w:tcW w:w="6023" w:type="dxa"/>
            <w:vAlign w:val="center"/>
          </w:tcPr>
          <w:p w14:paraId="7FA69194">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vAlign w:val="center"/>
          </w:tcPr>
          <w:p w14:paraId="1B18B763">
            <w:pPr>
              <w:spacing w:line="360" w:lineRule="exact"/>
              <w:jc w:val="center"/>
              <w:rPr>
                <w:rFonts w:ascii="宋体" w:hAnsi="宋体"/>
                <w:b/>
                <w:szCs w:val="21"/>
              </w:rPr>
            </w:pPr>
          </w:p>
        </w:tc>
        <w:tc>
          <w:tcPr>
            <w:tcW w:w="924" w:type="dxa"/>
            <w:vAlign w:val="center"/>
          </w:tcPr>
          <w:p w14:paraId="179777C2">
            <w:pPr>
              <w:spacing w:line="360" w:lineRule="exact"/>
              <w:jc w:val="center"/>
              <w:rPr>
                <w:rFonts w:ascii="宋体" w:hAnsi="宋体"/>
                <w:b/>
                <w:szCs w:val="21"/>
              </w:rPr>
            </w:pPr>
          </w:p>
        </w:tc>
      </w:tr>
      <w:tr w14:paraId="4871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vAlign w:val="center"/>
          </w:tcPr>
          <w:p w14:paraId="0F8B63CB">
            <w:pPr>
              <w:spacing w:line="360" w:lineRule="exact"/>
              <w:jc w:val="center"/>
              <w:rPr>
                <w:rFonts w:ascii="宋体" w:hAnsi="宋体"/>
                <w:szCs w:val="21"/>
              </w:rPr>
            </w:pPr>
            <w:r>
              <w:rPr>
                <w:rFonts w:hint="eastAsia" w:ascii="宋体" w:hAnsi="宋体"/>
                <w:szCs w:val="21"/>
              </w:rPr>
              <w:t>8</w:t>
            </w:r>
          </w:p>
        </w:tc>
        <w:tc>
          <w:tcPr>
            <w:tcW w:w="6023" w:type="dxa"/>
            <w:vAlign w:val="center"/>
          </w:tcPr>
          <w:p w14:paraId="4788799C">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vAlign w:val="center"/>
          </w:tcPr>
          <w:p w14:paraId="475013D8">
            <w:pPr>
              <w:spacing w:line="360" w:lineRule="exact"/>
              <w:jc w:val="center"/>
              <w:rPr>
                <w:rFonts w:ascii="宋体" w:hAnsi="宋体"/>
                <w:b/>
                <w:szCs w:val="21"/>
              </w:rPr>
            </w:pPr>
          </w:p>
        </w:tc>
        <w:tc>
          <w:tcPr>
            <w:tcW w:w="924" w:type="dxa"/>
            <w:vAlign w:val="center"/>
          </w:tcPr>
          <w:p w14:paraId="48EBEA92">
            <w:pPr>
              <w:spacing w:line="360" w:lineRule="exact"/>
              <w:jc w:val="center"/>
              <w:rPr>
                <w:rFonts w:ascii="宋体" w:hAnsi="宋体"/>
                <w:b/>
                <w:szCs w:val="21"/>
              </w:rPr>
            </w:pPr>
          </w:p>
        </w:tc>
      </w:tr>
      <w:tr w14:paraId="2896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vAlign w:val="center"/>
          </w:tcPr>
          <w:p w14:paraId="2211E3C8">
            <w:pPr>
              <w:spacing w:line="360" w:lineRule="exact"/>
              <w:jc w:val="center"/>
              <w:rPr>
                <w:rFonts w:ascii="宋体" w:hAnsi="宋体"/>
                <w:szCs w:val="21"/>
              </w:rPr>
            </w:pPr>
            <w:r>
              <w:rPr>
                <w:rFonts w:hint="eastAsia" w:ascii="宋体" w:hAnsi="宋体"/>
                <w:szCs w:val="21"/>
              </w:rPr>
              <w:t>9</w:t>
            </w:r>
          </w:p>
        </w:tc>
        <w:tc>
          <w:tcPr>
            <w:tcW w:w="6023" w:type="dxa"/>
            <w:vAlign w:val="center"/>
          </w:tcPr>
          <w:p w14:paraId="6A9B132A">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vAlign w:val="center"/>
          </w:tcPr>
          <w:p w14:paraId="45613EA5">
            <w:pPr>
              <w:spacing w:line="360" w:lineRule="exact"/>
              <w:jc w:val="center"/>
              <w:rPr>
                <w:rFonts w:ascii="宋体" w:hAnsi="宋体"/>
                <w:b/>
                <w:szCs w:val="21"/>
              </w:rPr>
            </w:pPr>
          </w:p>
        </w:tc>
        <w:tc>
          <w:tcPr>
            <w:tcW w:w="924" w:type="dxa"/>
            <w:vAlign w:val="center"/>
          </w:tcPr>
          <w:p w14:paraId="47EC4063">
            <w:pPr>
              <w:spacing w:line="360" w:lineRule="exact"/>
              <w:jc w:val="center"/>
              <w:rPr>
                <w:rFonts w:ascii="宋体" w:hAnsi="宋体"/>
                <w:b/>
                <w:szCs w:val="21"/>
              </w:rPr>
            </w:pPr>
          </w:p>
        </w:tc>
      </w:tr>
      <w:tr w14:paraId="694C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2C0EE7E6">
            <w:pPr>
              <w:spacing w:line="360" w:lineRule="exact"/>
              <w:jc w:val="center"/>
              <w:rPr>
                <w:rFonts w:ascii="宋体" w:hAnsi="宋体"/>
                <w:szCs w:val="21"/>
              </w:rPr>
            </w:pPr>
            <w:r>
              <w:rPr>
                <w:rFonts w:hint="eastAsia" w:ascii="宋体" w:hAnsi="宋体"/>
                <w:szCs w:val="21"/>
              </w:rPr>
              <w:t>10</w:t>
            </w:r>
          </w:p>
        </w:tc>
        <w:tc>
          <w:tcPr>
            <w:tcW w:w="6023" w:type="dxa"/>
            <w:vAlign w:val="center"/>
          </w:tcPr>
          <w:p w14:paraId="6C0398AD">
            <w:pPr>
              <w:jc w:val="left"/>
              <w:rPr>
                <w:rFonts w:ascii="宋体" w:hAnsi="宋体" w:cs="宋体"/>
                <w:szCs w:val="21"/>
              </w:rPr>
            </w:pPr>
            <w:r>
              <w:rPr>
                <w:rFonts w:hint="eastAsia" w:ascii="宋体" w:hAnsi="宋体"/>
                <w:szCs w:val="21"/>
              </w:rPr>
              <w:t>投标人之间协商投标报价等投标文件的实质性内容。</w:t>
            </w:r>
          </w:p>
        </w:tc>
        <w:tc>
          <w:tcPr>
            <w:tcW w:w="2921" w:type="dxa"/>
            <w:vAlign w:val="center"/>
          </w:tcPr>
          <w:p w14:paraId="7AA4E48C">
            <w:pPr>
              <w:spacing w:line="360" w:lineRule="exact"/>
              <w:jc w:val="center"/>
              <w:rPr>
                <w:rFonts w:ascii="宋体" w:hAnsi="宋体"/>
                <w:b/>
                <w:szCs w:val="21"/>
              </w:rPr>
            </w:pPr>
          </w:p>
        </w:tc>
        <w:tc>
          <w:tcPr>
            <w:tcW w:w="924" w:type="dxa"/>
            <w:vAlign w:val="center"/>
          </w:tcPr>
          <w:p w14:paraId="06E5BA13">
            <w:pPr>
              <w:spacing w:line="360" w:lineRule="exact"/>
              <w:jc w:val="center"/>
              <w:rPr>
                <w:rFonts w:ascii="宋体" w:hAnsi="宋体"/>
                <w:b/>
                <w:szCs w:val="21"/>
              </w:rPr>
            </w:pPr>
          </w:p>
        </w:tc>
      </w:tr>
      <w:tr w14:paraId="4CD0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4210DC9B">
            <w:pPr>
              <w:spacing w:line="360" w:lineRule="exact"/>
              <w:jc w:val="center"/>
              <w:rPr>
                <w:rFonts w:ascii="宋体" w:hAnsi="宋体"/>
                <w:szCs w:val="21"/>
              </w:rPr>
            </w:pPr>
            <w:r>
              <w:rPr>
                <w:rFonts w:hint="eastAsia" w:ascii="宋体" w:hAnsi="宋体"/>
                <w:szCs w:val="21"/>
              </w:rPr>
              <w:t>11</w:t>
            </w:r>
          </w:p>
        </w:tc>
        <w:tc>
          <w:tcPr>
            <w:tcW w:w="6023" w:type="dxa"/>
            <w:vAlign w:val="center"/>
          </w:tcPr>
          <w:p w14:paraId="36005607">
            <w:pPr>
              <w:jc w:val="left"/>
              <w:rPr>
                <w:rFonts w:ascii="宋体" w:hAnsi="宋体" w:cs="宋体"/>
                <w:szCs w:val="21"/>
              </w:rPr>
            </w:pPr>
            <w:r>
              <w:rPr>
                <w:rFonts w:hint="eastAsia" w:ascii="宋体" w:hAnsi="宋体"/>
                <w:szCs w:val="21"/>
              </w:rPr>
              <w:t>投标人之间约定中标人。</w:t>
            </w:r>
          </w:p>
        </w:tc>
        <w:tc>
          <w:tcPr>
            <w:tcW w:w="2921" w:type="dxa"/>
            <w:vAlign w:val="center"/>
          </w:tcPr>
          <w:p w14:paraId="57E6C6CD">
            <w:pPr>
              <w:spacing w:line="360" w:lineRule="exact"/>
              <w:jc w:val="center"/>
              <w:rPr>
                <w:rFonts w:ascii="宋体" w:hAnsi="宋体"/>
                <w:b/>
                <w:szCs w:val="21"/>
              </w:rPr>
            </w:pPr>
          </w:p>
        </w:tc>
        <w:tc>
          <w:tcPr>
            <w:tcW w:w="924" w:type="dxa"/>
            <w:vAlign w:val="center"/>
          </w:tcPr>
          <w:p w14:paraId="3529E029">
            <w:pPr>
              <w:spacing w:line="360" w:lineRule="exact"/>
              <w:jc w:val="center"/>
              <w:rPr>
                <w:rFonts w:ascii="宋体" w:hAnsi="宋体"/>
                <w:b/>
                <w:szCs w:val="21"/>
              </w:rPr>
            </w:pPr>
          </w:p>
        </w:tc>
      </w:tr>
      <w:tr w14:paraId="7715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D6D5745">
            <w:pPr>
              <w:spacing w:line="360" w:lineRule="exact"/>
              <w:jc w:val="center"/>
              <w:rPr>
                <w:rFonts w:ascii="宋体" w:hAnsi="宋体"/>
                <w:szCs w:val="21"/>
              </w:rPr>
            </w:pPr>
            <w:r>
              <w:rPr>
                <w:rFonts w:hint="eastAsia" w:ascii="宋体" w:hAnsi="宋体"/>
                <w:szCs w:val="21"/>
              </w:rPr>
              <w:t>12</w:t>
            </w:r>
          </w:p>
        </w:tc>
        <w:tc>
          <w:tcPr>
            <w:tcW w:w="6023" w:type="dxa"/>
            <w:vAlign w:val="center"/>
          </w:tcPr>
          <w:p w14:paraId="176885B5">
            <w:pPr>
              <w:jc w:val="left"/>
              <w:rPr>
                <w:rFonts w:ascii="宋体" w:hAnsi="宋体" w:cs="宋体"/>
                <w:szCs w:val="21"/>
              </w:rPr>
            </w:pPr>
            <w:r>
              <w:rPr>
                <w:rFonts w:hint="eastAsia" w:ascii="宋体" w:hAnsi="宋体"/>
                <w:szCs w:val="21"/>
              </w:rPr>
              <w:t>投标人之间约定部分投标人放弃投标或者中标。</w:t>
            </w:r>
          </w:p>
        </w:tc>
        <w:tc>
          <w:tcPr>
            <w:tcW w:w="2921" w:type="dxa"/>
            <w:vAlign w:val="center"/>
          </w:tcPr>
          <w:p w14:paraId="42920990">
            <w:pPr>
              <w:spacing w:line="360" w:lineRule="exact"/>
              <w:jc w:val="center"/>
              <w:rPr>
                <w:rFonts w:ascii="宋体" w:hAnsi="宋体"/>
                <w:b/>
                <w:szCs w:val="21"/>
              </w:rPr>
            </w:pPr>
          </w:p>
        </w:tc>
        <w:tc>
          <w:tcPr>
            <w:tcW w:w="924" w:type="dxa"/>
            <w:vAlign w:val="center"/>
          </w:tcPr>
          <w:p w14:paraId="3A1A8622">
            <w:pPr>
              <w:spacing w:line="360" w:lineRule="exact"/>
              <w:jc w:val="center"/>
              <w:rPr>
                <w:rFonts w:ascii="宋体" w:hAnsi="宋体"/>
                <w:b/>
                <w:szCs w:val="21"/>
              </w:rPr>
            </w:pPr>
          </w:p>
        </w:tc>
      </w:tr>
      <w:tr w14:paraId="11DC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5BCC2570">
            <w:pPr>
              <w:spacing w:line="360" w:lineRule="exact"/>
              <w:jc w:val="center"/>
              <w:rPr>
                <w:rFonts w:ascii="宋体" w:hAnsi="宋体"/>
                <w:szCs w:val="21"/>
              </w:rPr>
            </w:pPr>
            <w:r>
              <w:rPr>
                <w:rFonts w:hint="eastAsia" w:ascii="宋体" w:hAnsi="宋体"/>
                <w:szCs w:val="21"/>
              </w:rPr>
              <w:t>13</w:t>
            </w:r>
          </w:p>
        </w:tc>
        <w:tc>
          <w:tcPr>
            <w:tcW w:w="6023" w:type="dxa"/>
            <w:vAlign w:val="center"/>
          </w:tcPr>
          <w:p w14:paraId="447EDCA3">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vAlign w:val="center"/>
          </w:tcPr>
          <w:p w14:paraId="63769AAB">
            <w:pPr>
              <w:spacing w:line="360" w:lineRule="exact"/>
              <w:jc w:val="center"/>
              <w:rPr>
                <w:rFonts w:ascii="宋体" w:hAnsi="宋体"/>
                <w:b/>
                <w:szCs w:val="21"/>
              </w:rPr>
            </w:pPr>
          </w:p>
        </w:tc>
        <w:tc>
          <w:tcPr>
            <w:tcW w:w="924" w:type="dxa"/>
            <w:vAlign w:val="center"/>
          </w:tcPr>
          <w:p w14:paraId="2CBB8C61">
            <w:pPr>
              <w:spacing w:line="360" w:lineRule="exact"/>
              <w:jc w:val="center"/>
              <w:rPr>
                <w:rFonts w:ascii="宋体" w:hAnsi="宋体"/>
                <w:b/>
                <w:szCs w:val="21"/>
              </w:rPr>
            </w:pPr>
          </w:p>
        </w:tc>
      </w:tr>
      <w:tr w14:paraId="495A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664044D9">
            <w:pPr>
              <w:spacing w:line="360" w:lineRule="exact"/>
              <w:jc w:val="center"/>
              <w:rPr>
                <w:rFonts w:ascii="宋体" w:hAnsi="宋体"/>
                <w:szCs w:val="21"/>
              </w:rPr>
            </w:pPr>
            <w:r>
              <w:rPr>
                <w:rFonts w:hint="eastAsia" w:ascii="宋体" w:hAnsi="宋体"/>
                <w:szCs w:val="21"/>
              </w:rPr>
              <w:t>14</w:t>
            </w:r>
          </w:p>
        </w:tc>
        <w:tc>
          <w:tcPr>
            <w:tcW w:w="6023" w:type="dxa"/>
            <w:vAlign w:val="center"/>
          </w:tcPr>
          <w:p w14:paraId="1B73D6D1">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vAlign w:val="center"/>
          </w:tcPr>
          <w:p w14:paraId="7C57C23A">
            <w:pPr>
              <w:spacing w:line="360" w:lineRule="exact"/>
              <w:jc w:val="center"/>
              <w:rPr>
                <w:rFonts w:ascii="宋体" w:hAnsi="宋体"/>
                <w:b/>
                <w:szCs w:val="21"/>
              </w:rPr>
            </w:pPr>
          </w:p>
        </w:tc>
        <w:tc>
          <w:tcPr>
            <w:tcW w:w="924" w:type="dxa"/>
            <w:vAlign w:val="center"/>
          </w:tcPr>
          <w:p w14:paraId="2D2ACEAA">
            <w:pPr>
              <w:spacing w:line="360" w:lineRule="exact"/>
              <w:jc w:val="center"/>
              <w:rPr>
                <w:rFonts w:ascii="宋体" w:hAnsi="宋体"/>
                <w:b/>
                <w:szCs w:val="21"/>
              </w:rPr>
            </w:pPr>
          </w:p>
        </w:tc>
      </w:tr>
      <w:tr w14:paraId="3C7D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740A8ECF">
            <w:pPr>
              <w:spacing w:line="360" w:lineRule="exact"/>
              <w:jc w:val="center"/>
              <w:rPr>
                <w:rFonts w:ascii="宋体" w:hAnsi="宋体"/>
                <w:szCs w:val="21"/>
              </w:rPr>
            </w:pPr>
            <w:r>
              <w:rPr>
                <w:rFonts w:hint="eastAsia" w:ascii="宋体" w:hAnsi="宋体"/>
                <w:szCs w:val="21"/>
              </w:rPr>
              <w:t>15</w:t>
            </w:r>
          </w:p>
        </w:tc>
        <w:tc>
          <w:tcPr>
            <w:tcW w:w="6023" w:type="dxa"/>
            <w:vAlign w:val="center"/>
          </w:tcPr>
          <w:p w14:paraId="22EDA543">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vAlign w:val="center"/>
          </w:tcPr>
          <w:p w14:paraId="1993F918">
            <w:pPr>
              <w:spacing w:line="360" w:lineRule="exact"/>
              <w:jc w:val="center"/>
              <w:rPr>
                <w:rFonts w:ascii="宋体" w:hAnsi="宋体"/>
                <w:b/>
                <w:szCs w:val="21"/>
              </w:rPr>
            </w:pPr>
          </w:p>
        </w:tc>
        <w:tc>
          <w:tcPr>
            <w:tcW w:w="924" w:type="dxa"/>
            <w:vAlign w:val="center"/>
          </w:tcPr>
          <w:p w14:paraId="24CC4EEF">
            <w:pPr>
              <w:spacing w:line="360" w:lineRule="exact"/>
              <w:jc w:val="center"/>
              <w:rPr>
                <w:rFonts w:ascii="宋体" w:hAnsi="宋体"/>
                <w:b/>
                <w:szCs w:val="21"/>
              </w:rPr>
            </w:pPr>
          </w:p>
        </w:tc>
      </w:tr>
      <w:tr w14:paraId="34FC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vAlign w:val="center"/>
          </w:tcPr>
          <w:p w14:paraId="1AABF1D9">
            <w:pPr>
              <w:spacing w:line="360" w:lineRule="exact"/>
              <w:jc w:val="center"/>
              <w:rPr>
                <w:rFonts w:ascii="宋体" w:hAnsi="宋体"/>
                <w:szCs w:val="21"/>
              </w:rPr>
            </w:pPr>
            <w:r>
              <w:rPr>
                <w:rFonts w:hint="eastAsia" w:ascii="宋体" w:hAnsi="宋体"/>
                <w:szCs w:val="21"/>
              </w:rPr>
              <w:t>16</w:t>
            </w:r>
          </w:p>
        </w:tc>
        <w:tc>
          <w:tcPr>
            <w:tcW w:w="6023" w:type="dxa"/>
            <w:vAlign w:val="center"/>
          </w:tcPr>
          <w:p w14:paraId="213375E7">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vAlign w:val="center"/>
          </w:tcPr>
          <w:p w14:paraId="4EE9CDB5">
            <w:pPr>
              <w:spacing w:line="360" w:lineRule="exact"/>
              <w:jc w:val="center"/>
              <w:rPr>
                <w:rFonts w:ascii="宋体" w:hAnsi="宋体"/>
                <w:b/>
                <w:szCs w:val="21"/>
              </w:rPr>
            </w:pPr>
          </w:p>
        </w:tc>
        <w:tc>
          <w:tcPr>
            <w:tcW w:w="924" w:type="dxa"/>
            <w:vAlign w:val="center"/>
          </w:tcPr>
          <w:p w14:paraId="7DCC065E">
            <w:pPr>
              <w:spacing w:line="360" w:lineRule="exact"/>
              <w:jc w:val="center"/>
              <w:rPr>
                <w:rFonts w:ascii="宋体" w:hAnsi="宋体"/>
                <w:b/>
                <w:szCs w:val="21"/>
              </w:rPr>
            </w:pPr>
          </w:p>
        </w:tc>
      </w:tr>
      <w:tr w14:paraId="1A35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vAlign w:val="center"/>
          </w:tcPr>
          <w:p w14:paraId="4C3F5369">
            <w:pPr>
              <w:spacing w:line="360" w:lineRule="exact"/>
              <w:jc w:val="center"/>
              <w:rPr>
                <w:rFonts w:ascii="宋体" w:hAnsi="宋体"/>
                <w:szCs w:val="21"/>
              </w:rPr>
            </w:pPr>
            <w:r>
              <w:rPr>
                <w:rFonts w:hint="eastAsia" w:ascii="宋体" w:hAnsi="宋体"/>
                <w:szCs w:val="21"/>
              </w:rPr>
              <w:t>17</w:t>
            </w:r>
          </w:p>
        </w:tc>
        <w:tc>
          <w:tcPr>
            <w:tcW w:w="6023" w:type="dxa"/>
            <w:vAlign w:val="center"/>
          </w:tcPr>
          <w:p w14:paraId="0E0191DC">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vAlign w:val="center"/>
          </w:tcPr>
          <w:p w14:paraId="06DCBF9F">
            <w:pPr>
              <w:spacing w:line="360" w:lineRule="exact"/>
              <w:jc w:val="center"/>
              <w:rPr>
                <w:rFonts w:ascii="宋体" w:hAnsi="宋体"/>
                <w:b/>
                <w:szCs w:val="21"/>
              </w:rPr>
            </w:pPr>
          </w:p>
        </w:tc>
        <w:tc>
          <w:tcPr>
            <w:tcW w:w="924" w:type="dxa"/>
            <w:vAlign w:val="center"/>
          </w:tcPr>
          <w:p w14:paraId="257EA578">
            <w:pPr>
              <w:spacing w:line="360" w:lineRule="exact"/>
              <w:jc w:val="center"/>
              <w:rPr>
                <w:rFonts w:ascii="宋体" w:hAnsi="宋体"/>
                <w:b/>
                <w:szCs w:val="21"/>
              </w:rPr>
            </w:pPr>
          </w:p>
        </w:tc>
      </w:tr>
      <w:tr w14:paraId="328D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vAlign w:val="center"/>
          </w:tcPr>
          <w:p w14:paraId="40926A33">
            <w:pPr>
              <w:spacing w:line="360" w:lineRule="exact"/>
              <w:jc w:val="center"/>
              <w:rPr>
                <w:rFonts w:ascii="宋体" w:hAnsi="宋体"/>
                <w:szCs w:val="21"/>
              </w:rPr>
            </w:pPr>
            <w:r>
              <w:rPr>
                <w:rFonts w:hint="eastAsia" w:ascii="宋体" w:hAnsi="宋体"/>
                <w:szCs w:val="21"/>
              </w:rPr>
              <w:t>18</w:t>
            </w:r>
          </w:p>
        </w:tc>
        <w:tc>
          <w:tcPr>
            <w:tcW w:w="6023" w:type="dxa"/>
            <w:vAlign w:val="center"/>
          </w:tcPr>
          <w:p w14:paraId="33C2119D">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vAlign w:val="center"/>
          </w:tcPr>
          <w:p w14:paraId="3072616C">
            <w:pPr>
              <w:spacing w:line="360" w:lineRule="exact"/>
              <w:jc w:val="center"/>
              <w:rPr>
                <w:rFonts w:ascii="宋体" w:hAnsi="宋体"/>
                <w:b/>
                <w:szCs w:val="21"/>
              </w:rPr>
            </w:pPr>
          </w:p>
        </w:tc>
        <w:tc>
          <w:tcPr>
            <w:tcW w:w="924" w:type="dxa"/>
            <w:vAlign w:val="center"/>
          </w:tcPr>
          <w:p w14:paraId="093A5894">
            <w:pPr>
              <w:spacing w:line="360" w:lineRule="exact"/>
              <w:jc w:val="center"/>
              <w:rPr>
                <w:rFonts w:ascii="宋体" w:hAnsi="宋体"/>
                <w:b/>
                <w:szCs w:val="21"/>
              </w:rPr>
            </w:pPr>
          </w:p>
        </w:tc>
      </w:tr>
      <w:tr w14:paraId="717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vAlign w:val="center"/>
          </w:tcPr>
          <w:p w14:paraId="411A986D">
            <w:pPr>
              <w:spacing w:line="360" w:lineRule="exact"/>
              <w:jc w:val="center"/>
              <w:rPr>
                <w:rFonts w:ascii="宋体" w:hAnsi="宋体"/>
                <w:szCs w:val="21"/>
              </w:rPr>
            </w:pPr>
            <w:r>
              <w:rPr>
                <w:rFonts w:hint="eastAsia" w:ascii="宋体" w:hAnsi="宋体"/>
                <w:szCs w:val="21"/>
              </w:rPr>
              <w:t>19</w:t>
            </w:r>
          </w:p>
        </w:tc>
        <w:tc>
          <w:tcPr>
            <w:tcW w:w="6023" w:type="dxa"/>
            <w:vAlign w:val="center"/>
          </w:tcPr>
          <w:p w14:paraId="4745A0D1">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vAlign w:val="center"/>
          </w:tcPr>
          <w:p w14:paraId="1D6FDD0E">
            <w:pPr>
              <w:spacing w:line="360" w:lineRule="exact"/>
              <w:jc w:val="center"/>
              <w:rPr>
                <w:rFonts w:ascii="宋体" w:hAnsi="宋体"/>
                <w:b/>
                <w:szCs w:val="21"/>
              </w:rPr>
            </w:pPr>
          </w:p>
        </w:tc>
        <w:tc>
          <w:tcPr>
            <w:tcW w:w="924" w:type="dxa"/>
            <w:vAlign w:val="center"/>
          </w:tcPr>
          <w:p w14:paraId="28790BFC">
            <w:pPr>
              <w:spacing w:line="360" w:lineRule="exact"/>
              <w:jc w:val="center"/>
              <w:rPr>
                <w:rFonts w:ascii="宋体" w:hAnsi="宋体"/>
                <w:b/>
                <w:szCs w:val="21"/>
              </w:rPr>
            </w:pPr>
          </w:p>
        </w:tc>
      </w:tr>
      <w:tr w14:paraId="4B27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vAlign w:val="center"/>
          </w:tcPr>
          <w:p w14:paraId="703208A2">
            <w:pPr>
              <w:spacing w:line="360" w:lineRule="exact"/>
              <w:jc w:val="center"/>
              <w:rPr>
                <w:rFonts w:ascii="宋体" w:hAnsi="宋体"/>
                <w:szCs w:val="21"/>
              </w:rPr>
            </w:pPr>
            <w:r>
              <w:rPr>
                <w:rFonts w:hint="eastAsia" w:ascii="宋体" w:hAnsi="宋体"/>
                <w:szCs w:val="21"/>
              </w:rPr>
              <w:t>20</w:t>
            </w:r>
          </w:p>
        </w:tc>
        <w:tc>
          <w:tcPr>
            <w:tcW w:w="6023" w:type="dxa"/>
            <w:vAlign w:val="center"/>
          </w:tcPr>
          <w:p w14:paraId="39003943">
            <w:pPr>
              <w:jc w:val="left"/>
              <w:rPr>
                <w:rFonts w:ascii="宋体" w:hAnsi="宋体" w:cs="宋体"/>
                <w:snapToGrid w:val="0"/>
                <w:kern w:val="0"/>
                <w:szCs w:val="21"/>
              </w:rPr>
            </w:pPr>
            <w:r>
              <w:rPr>
                <w:szCs w:val="21"/>
              </w:rPr>
              <w:t>其他隐瞒真实情况、提供虚假资料的行为。</w:t>
            </w:r>
          </w:p>
        </w:tc>
        <w:tc>
          <w:tcPr>
            <w:tcW w:w="2921" w:type="dxa"/>
            <w:vAlign w:val="center"/>
          </w:tcPr>
          <w:p w14:paraId="01CA705D">
            <w:pPr>
              <w:spacing w:line="360" w:lineRule="exact"/>
              <w:jc w:val="center"/>
              <w:rPr>
                <w:rFonts w:ascii="宋体" w:hAnsi="宋体"/>
                <w:b/>
                <w:szCs w:val="21"/>
              </w:rPr>
            </w:pPr>
          </w:p>
        </w:tc>
        <w:tc>
          <w:tcPr>
            <w:tcW w:w="924" w:type="dxa"/>
            <w:vAlign w:val="center"/>
          </w:tcPr>
          <w:p w14:paraId="0474A63D">
            <w:pPr>
              <w:spacing w:line="360" w:lineRule="exact"/>
              <w:jc w:val="center"/>
              <w:rPr>
                <w:rFonts w:ascii="宋体" w:hAnsi="宋体"/>
                <w:b/>
                <w:szCs w:val="21"/>
              </w:rPr>
            </w:pPr>
          </w:p>
        </w:tc>
      </w:tr>
    </w:tbl>
    <w:p w14:paraId="2BB00BDC">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64EC9671">
      <w:pPr>
        <w:pStyle w:val="2"/>
        <w:spacing w:line="400" w:lineRule="exact"/>
        <w:rPr>
          <w:rFonts w:ascii="仿宋" w:hAnsi="仿宋" w:eastAsia="仿宋"/>
        </w:rPr>
      </w:pPr>
    </w:p>
    <w:p w14:paraId="720AED54">
      <w:pPr>
        <w:rPr>
          <w:rFonts w:ascii="仿宋" w:hAnsi="仿宋" w:eastAsia="仿宋"/>
        </w:rPr>
      </w:pPr>
      <w:r>
        <w:rPr>
          <w:rFonts w:hint="eastAsia" w:ascii="仿宋" w:hAnsi="仿宋" w:eastAsia="仿宋"/>
        </w:rPr>
        <w:br w:type="page"/>
      </w:r>
    </w:p>
    <w:p w14:paraId="4A4FCECC">
      <w:pPr>
        <w:pStyle w:val="2"/>
        <w:spacing w:line="400" w:lineRule="exact"/>
        <w:rPr>
          <w:rFonts w:ascii="仿宋" w:hAnsi="仿宋" w:eastAsia="仿宋"/>
        </w:rPr>
      </w:pPr>
    </w:p>
    <w:p w14:paraId="6CA4D675">
      <w:pPr>
        <w:pStyle w:val="2"/>
        <w:spacing w:line="400" w:lineRule="exact"/>
        <w:rPr>
          <w:rFonts w:ascii="仿宋" w:hAnsi="仿宋" w:eastAsia="仿宋"/>
        </w:rPr>
      </w:pPr>
      <w:r>
        <w:rPr>
          <w:rFonts w:hint="eastAsia" w:ascii="仿宋" w:hAnsi="仿宋" w:eastAsia="仿宋"/>
        </w:rPr>
        <w:t>供应商基本情况表</w:t>
      </w:r>
    </w:p>
    <w:p w14:paraId="5484195F">
      <w:pPr>
        <w:spacing w:before="157" w:line="198" w:lineRule="auto"/>
        <w:ind w:left="126" w:right="-21" w:rightChars="-10"/>
        <w:jc w:val="center"/>
        <w:rPr>
          <w:rFonts w:ascii="宋体" w:hAnsi="宋体" w:cs="宋体"/>
          <w:szCs w:val="21"/>
        </w:rPr>
      </w:pPr>
      <w:r>
        <w:rPr>
          <w:rFonts w:hint="eastAsia" w:ascii="宋体" w:hAnsi="宋体" w:cs="宋体"/>
          <w:szCs w:val="21"/>
        </w:rPr>
        <w:t xml:space="preserve">填表单位：（加盖单位公章）       </w:t>
      </w:r>
      <w:r>
        <w:rPr>
          <w:rFonts w:hint="eastAsia" w:ascii="宋体" w:hAnsi="宋体" w:cs="宋体"/>
          <w:spacing w:val="4"/>
          <w:szCs w:val="21"/>
        </w:rPr>
        <w:t xml:space="preserve">             </w:t>
      </w:r>
      <w:r>
        <w:rPr>
          <w:rFonts w:hint="eastAsia" w:ascii="宋体" w:hAnsi="宋体" w:cs="宋体"/>
          <w:szCs w:val="21"/>
        </w:rPr>
        <w:t>填表日期：</w:t>
      </w:r>
      <w:r>
        <w:rPr>
          <w:rFonts w:hint="eastAsia" w:ascii="宋体" w:hAnsi="宋体" w:cs="宋体"/>
          <w:spacing w:val="13"/>
          <w:szCs w:val="21"/>
        </w:rPr>
        <w:t xml:space="preserve">   </w:t>
      </w:r>
      <w:r>
        <w:rPr>
          <w:rFonts w:hint="eastAsia" w:ascii="宋体" w:hAnsi="宋体" w:cs="宋体"/>
          <w:szCs w:val="21"/>
        </w:rPr>
        <w:t>年   月   日</w:t>
      </w:r>
    </w:p>
    <w:p w14:paraId="50B706FB">
      <w:pPr>
        <w:spacing w:line="75" w:lineRule="exact"/>
        <w:rPr>
          <w:rFonts w:ascii="宋体" w:hAnsi="宋体" w:cs="宋体"/>
          <w:szCs w:val="21"/>
        </w:rPr>
      </w:pPr>
    </w:p>
    <w:tbl>
      <w:tblPr>
        <w:tblStyle w:val="510"/>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5E990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0B10AC53">
            <w:pPr>
              <w:pStyle w:val="509"/>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3BF235FE">
            <w:pPr>
              <w:jc w:val="center"/>
              <w:rPr>
                <w:rFonts w:ascii="宋体" w:hAnsi="宋体" w:cs="宋体"/>
                <w:szCs w:val="21"/>
              </w:rPr>
            </w:pPr>
          </w:p>
        </w:tc>
        <w:tc>
          <w:tcPr>
            <w:tcW w:w="1990" w:type="dxa"/>
            <w:gridSpan w:val="2"/>
          </w:tcPr>
          <w:p w14:paraId="67FDD485">
            <w:pPr>
              <w:pStyle w:val="509"/>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6D1D9509">
            <w:pPr>
              <w:jc w:val="center"/>
              <w:rPr>
                <w:rFonts w:ascii="宋体" w:hAnsi="宋体" w:cs="宋体"/>
                <w:szCs w:val="21"/>
              </w:rPr>
            </w:pPr>
          </w:p>
        </w:tc>
      </w:tr>
      <w:tr w14:paraId="0BFF8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2E295B1C">
            <w:pPr>
              <w:pStyle w:val="509"/>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5EC92AE">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759D7B7">
            <w:pPr>
              <w:pStyle w:val="509"/>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z w:val="21"/>
                <w:szCs w:val="21"/>
                <w:lang w:eastAsia="zh-CN"/>
              </w:rPr>
              <w:t xml:space="preserve"> </w:t>
            </w:r>
            <w:r>
              <w:rPr>
                <w:rFonts w:hint="eastAsia" w:ascii="宋体" w:hAnsi="宋体" w:eastAsia="宋体" w:cs="宋体"/>
                <w:spacing w:val="-3"/>
                <w:sz w:val="21"/>
                <w:szCs w:val="21"/>
                <w:lang w:eastAsia="zh-CN"/>
              </w:rPr>
              <w:t>信用代码</w:t>
            </w:r>
          </w:p>
        </w:tc>
        <w:tc>
          <w:tcPr>
            <w:tcW w:w="2988" w:type="dxa"/>
            <w:gridSpan w:val="2"/>
            <w:vAlign w:val="center"/>
          </w:tcPr>
          <w:p w14:paraId="579CD3A0">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3EF1A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FEF27C5">
            <w:pPr>
              <w:pStyle w:val="509"/>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72D7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50852ED9">
            <w:pPr>
              <w:pStyle w:val="509"/>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044E4F60">
            <w:pPr>
              <w:pStyle w:val="509"/>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13C2BD2E">
            <w:pPr>
              <w:pStyle w:val="509"/>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0C3A50A7">
            <w:pPr>
              <w:pStyle w:val="509"/>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114D91E4">
            <w:pPr>
              <w:pStyle w:val="509"/>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CDBF038">
            <w:pPr>
              <w:pStyle w:val="509"/>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5A04A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79463433">
            <w:pPr>
              <w:spacing w:line="252" w:lineRule="auto"/>
              <w:rPr>
                <w:rFonts w:ascii="宋体" w:hAnsi="宋体" w:cs="宋体"/>
                <w:szCs w:val="21"/>
              </w:rPr>
            </w:pPr>
          </w:p>
          <w:p w14:paraId="5D3C9C69">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163ED045">
            <w:pPr>
              <w:pStyle w:val="509"/>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64F5BDE5">
            <w:pPr>
              <w:jc w:val="center"/>
              <w:rPr>
                <w:rFonts w:ascii="宋体" w:hAnsi="宋体" w:cs="宋体"/>
                <w:szCs w:val="21"/>
              </w:rPr>
            </w:pPr>
          </w:p>
        </w:tc>
        <w:tc>
          <w:tcPr>
            <w:tcW w:w="1990" w:type="dxa"/>
            <w:gridSpan w:val="2"/>
            <w:vAlign w:val="center"/>
          </w:tcPr>
          <w:p w14:paraId="55CE9E87">
            <w:pPr>
              <w:jc w:val="center"/>
              <w:rPr>
                <w:rFonts w:ascii="宋体" w:hAnsi="宋体" w:cs="宋体"/>
                <w:szCs w:val="21"/>
              </w:rPr>
            </w:pPr>
          </w:p>
        </w:tc>
        <w:tc>
          <w:tcPr>
            <w:tcW w:w="1499" w:type="dxa"/>
            <w:vAlign w:val="center"/>
          </w:tcPr>
          <w:p w14:paraId="1452CD52">
            <w:pPr>
              <w:jc w:val="center"/>
              <w:rPr>
                <w:rFonts w:ascii="宋体" w:hAnsi="宋体" w:cs="宋体"/>
                <w:szCs w:val="21"/>
              </w:rPr>
            </w:pPr>
          </w:p>
        </w:tc>
        <w:tc>
          <w:tcPr>
            <w:tcW w:w="1489" w:type="dxa"/>
            <w:vAlign w:val="center"/>
          </w:tcPr>
          <w:p w14:paraId="1E01A5FA">
            <w:pPr>
              <w:jc w:val="center"/>
              <w:rPr>
                <w:rFonts w:ascii="宋体" w:hAnsi="宋体" w:cs="宋体"/>
                <w:szCs w:val="21"/>
              </w:rPr>
            </w:pPr>
          </w:p>
        </w:tc>
      </w:tr>
      <w:tr w14:paraId="3BBA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3C4645A0">
            <w:pPr>
              <w:pStyle w:val="509"/>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50542D01">
            <w:pPr>
              <w:pStyle w:val="509"/>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6DE55413">
            <w:pPr>
              <w:jc w:val="center"/>
              <w:rPr>
                <w:rFonts w:ascii="宋体" w:hAnsi="宋体" w:cs="宋体"/>
                <w:szCs w:val="21"/>
              </w:rPr>
            </w:pPr>
          </w:p>
        </w:tc>
        <w:tc>
          <w:tcPr>
            <w:tcW w:w="1990" w:type="dxa"/>
            <w:gridSpan w:val="2"/>
            <w:vAlign w:val="center"/>
          </w:tcPr>
          <w:p w14:paraId="09E1E9CC">
            <w:pPr>
              <w:jc w:val="center"/>
              <w:rPr>
                <w:rFonts w:ascii="宋体" w:hAnsi="宋体" w:cs="宋体"/>
                <w:szCs w:val="21"/>
              </w:rPr>
            </w:pPr>
          </w:p>
        </w:tc>
        <w:tc>
          <w:tcPr>
            <w:tcW w:w="1499" w:type="dxa"/>
            <w:vAlign w:val="center"/>
          </w:tcPr>
          <w:p w14:paraId="6BD7179F">
            <w:pPr>
              <w:jc w:val="center"/>
              <w:rPr>
                <w:rFonts w:ascii="宋体" w:hAnsi="宋体" w:cs="宋体"/>
                <w:szCs w:val="21"/>
              </w:rPr>
            </w:pPr>
          </w:p>
        </w:tc>
        <w:tc>
          <w:tcPr>
            <w:tcW w:w="1489" w:type="dxa"/>
            <w:vAlign w:val="center"/>
          </w:tcPr>
          <w:p w14:paraId="4C38CC1D">
            <w:pPr>
              <w:jc w:val="center"/>
              <w:rPr>
                <w:rFonts w:ascii="宋体" w:hAnsi="宋体" w:cs="宋体"/>
                <w:szCs w:val="21"/>
              </w:rPr>
            </w:pPr>
          </w:p>
        </w:tc>
      </w:tr>
      <w:tr w14:paraId="1A57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BC2F8BC">
            <w:pPr>
              <w:pStyle w:val="509"/>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56244AFD">
            <w:pPr>
              <w:pStyle w:val="509"/>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50F658D0">
            <w:pPr>
              <w:jc w:val="center"/>
              <w:rPr>
                <w:rFonts w:ascii="宋体" w:hAnsi="宋体" w:cs="宋体"/>
                <w:szCs w:val="21"/>
              </w:rPr>
            </w:pPr>
          </w:p>
        </w:tc>
        <w:tc>
          <w:tcPr>
            <w:tcW w:w="1990" w:type="dxa"/>
            <w:gridSpan w:val="2"/>
            <w:vAlign w:val="center"/>
          </w:tcPr>
          <w:p w14:paraId="5742E631">
            <w:pPr>
              <w:jc w:val="center"/>
              <w:rPr>
                <w:rFonts w:ascii="宋体" w:hAnsi="宋体" w:cs="宋体"/>
                <w:szCs w:val="21"/>
              </w:rPr>
            </w:pPr>
          </w:p>
        </w:tc>
        <w:tc>
          <w:tcPr>
            <w:tcW w:w="1499" w:type="dxa"/>
            <w:vAlign w:val="center"/>
          </w:tcPr>
          <w:p w14:paraId="1D731097">
            <w:pPr>
              <w:jc w:val="center"/>
              <w:rPr>
                <w:rFonts w:ascii="宋体" w:hAnsi="宋体" w:cs="宋体"/>
                <w:szCs w:val="21"/>
              </w:rPr>
            </w:pPr>
          </w:p>
        </w:tc>
        <w:tc>
          <w:tcPr>
            <w:tcW w:w="1489" w:type="dxa"/>
            <w:vAlign w:val="center"/>
          </w:tcPr>
          <w:p w14:paraId="31F9613A">
            <w:pPr>
              <w:jc w:val="center"/>
              <w:rPr>
                <w:rFonts w:ascii="宋体" w:hAnsi="宋体" w:cs="宋体"/>
                <w:szCs w:val="21"/>
              </w:rPr>
            </w:pPr>
          </w:p>
        </w:tc>
      </w:tr>
      <w:tr w14:paraId="14A69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7F1506D">
            <w:pPr>
              <w:pStyle w:val="509"/>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661E15D3">
            <w:pPr>
              <w:pStyle w:val="509"/>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70894DAF">
            <w:pPr>
              <w:jc w:val="center"/>
              <w:rPr>
                <w:rFonts w:ascii="宋体" w:hAnsi="宋体" w:cs="宋体"/>
                <w:szCs w:val="21"/>
              </w:rPr>
            </w:pPr>
          </w:p>
        </w:tc>
        <w:tc>
          <w:tcPr>
            <w:tcW w:w="1990" w:type="dxa"/>
            <w:gridSpan w:val="2"/>
            <w:vAlign w:val="center"/>
          </w:tcPr>
          <w:p w14:paraId="7097F37C">
            <w:pPr>
              <w:jc w:val="center"/>
              <w:rPr>
                <w:rFonts w:ascii="宋体" w:hAnsi="宋体" w:cs="宋体"/>
                <w:szCs w:val="21"/>
              </w:rPr>
            </w:pPr>
          </w:p>
        </w:tc>
        <w:tc>
          <w:tcPr>
            <w:tcW w:w="1499" w:type="dxa"/>
            <w:vAlign w:val="center"/>
          </w:tcPr>
          <w:p w14:paraId="07FBB11F">
            <w:pPr>
              <w:jc w:val="center"/>
              <w:rPr>
                <w:rFonts w:ascii="宋体" w:hAnsi="宋体" w:cs="宋体"/>
                <w:szCs w:val="21"/>
              </w:rPr>
            </w:pPr>
          </w:p>
        </w:tc>
        <w:tc>
          <w:tcPr>
            <w:tcW w:w="1489" w:type="dxa"/>
            <w:vAlign w:val="center"/>
          </w:tcPr>
          <w:p w14:paraId="74FCFA35">
            <w:pPr>
              <w:jc w:val="center"/>
              <w:rPr>
                <w:rFonts w:ascii="宋体" w:hAnsi="宋体" w:cs="宋体"/>
                <w:szCs w:val="21"/>
              </w:rPr>
            </w:pPr>
          </w:p>
        </w:tc>
      </w:tr>
      <w:tr w14:paraId="0D2AE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00270F7D">
            <w:pPr>
              <w:pStyle w:val="509"/>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4A3B7061">
            <w:pPr>
              <w:pStyle w:val="509"/>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096890C0">
            <w:pPr>
              <w:jc w:val="center"/>
              <w:rPr>
                <w:rFonts w:ascii="宋体" w:hAnsi="宋体" w:cs="宋体"/>
                <w:szCs w:val="21"/>
              </w:rPr>
            </w:pPr>
          </w:p>
        </w:tc>
        <w:tc>
          <w:tcPr>
            <w:tcW w:w="1990" w:type="dxa"/>
            <w:gridSpan w:val="2"/>
            <w:vAlign w:val="center"/>
          </w:tcPr>
          <w:p w14:paraId="2D2DAA73">
            <w:pPr>
              <w:jc w:val="center"/>
              <w:rPr>
                <w:rFonts w:ascii="宋体" w:hAnsi="宋体" w:cs="宋体"/>
                <w:szCs w:val="21"/>
              </w:rPr>
            </w:pPr>
          </w:p>
        </w:tc>
        <w:tc>
          <w:tcPr>
            <w:tcW w:w="1499" w:type="dxa"/>
            <w:vAlign w:val="center"/>
          </w:tcPr>
          <w:p w14:paraId="50AC8630">
            <w:pPr>
              <w:jc w:val="center"/>
              <w:rPr>
                <w:rFonts w:ascii="宋体" w:hAnsi="宋体" w:cs="宋体"/>
                <w:szCs w:val="21"/>
              </w:rPr>
            </w:pPr>
          </w:p>
        </w:tc>
        <w:tc>
          <w:tcPr>
            <w:tcW w:w="1489" w:type="dxa"/>
            <w:vAlign w:val="center"/>
          </w:tcPr>
          <w:p w14:paraId="408B8500">
            <w:pPr>
              <w:jc w:val="center"/>
              <w:rPr>
                <w:rFonts w:ascii="宋体" w:hAnsi="宋体" w:cs="宋体"/>
                <w:szCs w:val="21"/>
              </w:rPr>
            </w:pPr>
          </w:p>
        </w:tc>
      </w:tr>
      <w:tr w14:paraId="147DD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25B47BA6">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7856795D">
            <w:pPr>
              <w:pStyle w:val="509"/>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2.同一人员可以担任多个职务。上述项目负责人、主要技术人员必须为供应商本单位人员。</w:t>
            </w:r>
          </w:p>
        </w:tc>
      </w:tr>
      <w:tr w14:paraId="0F4E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494BE44B">
            <w:pPr>
              <w:pStyle w:val="509"/>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467EC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4779D4BB">
            <w:pPr>
              <w:pStyle w:val="509"/>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3F63F406">
            <w:pPr>
              <w:pStyle w:val="509"/>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2022D880">
            <w:pPr>
              <w:pStyle w:val="509"/>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416DAEAC">
            <w:pPr>
              <w:pStyle w:val="509"/>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78BD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36B59A16">
            <w:pPr>
              <w:spacing w:line="290" w:lineRule="auto"/>
              <w:rPr>
                <w:rFonts w:ascii="宋体" w:hAnsi="宋体" w:cs="宋体"/>
                <w:szCs w:val="21"/>
              </w:rPr>
            </w:pPr>
          </w:p>
          <w:p w14:paraId="09C78E85">
            <w:pPr>
              <w:spacing w:line="290" w:lineRule="auto"/>
              <w:rPr>
                <w:rFonts w:ascii="宋体" w:hAnsi="宋体" w:cs="宋体"/>
                <w:szCs w:val="21"/>
              </w:rPr>
            </w:pPr>
          </w:p>
          <w:p w14:paraId="3130E638">
            <w:pPr>
              <w:pStyle w:val="509"/>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5657D74F">
            <w:pPr>
              <w:spacing w:line="274" w:lineRule="auto"/>
              <w:rPr>
                <w:rFonts w:ascii="宋体" w:hAnsi="宋体" w:cs="宋体"/>
                <w:szCs w:val="21"/>
              </w:rPr>
            </w:pPr>
          </w:p>
          <w:p w14:paraId="6170E198">
            <w:pPr>
              <w:spacing w:line="274" w:lineRule="auto"/>
              <w:rPr>
                <w:rFonts w:ascii="宋体" w:hAnsi="宋体" w:cs="宋体"/>
                <w:szCs w:val="21"/>
              </w:rPr>
            </w:pPr>
          </w:p>
          <w:p w14:paraId="74DDBC60">
            <w:pPr>
              <w:pStyle w:val="509"/>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7E152C07">
            <w:pPr>
              <w:jc w:val="center"/>
              <w:rPr>
                <w:rFonts w:ascii="宋体" w:hAnsi="宋体" w:cs="宋体"/>
                <w:szCs w:val="21"/>
              </w:rPr>
            </w:pPr>
          </w:p>
        </w:tc>
        <w:tc>
          <w:tcPr>
            <w:tcW w:w="4187" w:type="dxa"/>
            <w:gridSpan w:val="3"/>
            <w:vAlign w:val="center"/>
          </w:tcPr>
          <w:p w14:paraId="2C0E9DA5">
            <w:pPr>
              <w:pStyle w:val="509"/>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C45E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0C9A8BF1">
            <w:pPr>
              <w:pStyle w:val="509"/>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66DCDDEF">
            <w:pPr>
              <w:pStyle w:val="509"/>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37E3F84E">
            <w:pPr>
              <w:jc w:val="center"/>
              <w:rPr>
                <w:rFonts w:ascii="宋体" w:hAnsi="宋体" w:cs="宋体"/>
                <w:szCs w:val="21"/>
              </w:rPr>
            </w:pPr>
          </w:p>
        </w:tc>
        <w:tc>
          <w:tcPr>
            <w:tcW w:w="4187" w:type="dxa"/>
            <w:gridSpan w:val="3"/>
          </w:tcPr>
          <w:p w14:paraId="47C533EF">
            <w:pPr>
              <w:pStyle w:val="509"/>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333CF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16711D9E">
            <w:pPr>
              <w:pStyle w:val="509"/>
              <w:spacing w:before="42" w:line="180" w:lineRule="auto"/>
              <w:ind w:left="120"/>
              <w:rPr>
                <w:rFonts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513794DA">
      <w:pPr>
        <w:spacing w:line="360" w:lineRule="auto"/>
        <w:rPr>
          <w:rFonts w:ascii="宋体" w:hAnsi="宋体" w:cs="宋体"/>
        </w:rPr>
      </w:pPr>
      <w:r>
        <w:rPr>
          <w:rFonts w:hint="eastAsia" w:ascii="宋体" w:hAnsi="宋体" w:cs="宋体"/>
        </w:rPr>
        <w:t>填报要求：</w:t>
      </w:r>
    </w:p>
    <w:p w14:paraId="219B6E8A">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06627D9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2、投标（响应）供应商需提供法定代表人、主要经营负责人、项目投标授权代表人、项目负责人、主要技术人员、投标文件编制人员最近一个月（投标当月）的社会保险证明材料。</w:t>
      </w:r>
    </w:p>
    <w:p w14:paraId="3D1E09E8">
      <w:pPr>
        <w:spacing w:line="360" w:lineRule="auto"/>
        <w:rPr>
          <w:rFonts w:ascii="宋体" w:hAnsi="宋体" w:cs="宋体"/>
          <w:highlight w:val="yellow"/>
        </w:rPr>
      </w:pPr>
      <w:r>
        <w:rPr>
          <w:rFonts w:hint="eastAsia" w:ascii="宋体" w:hAnsi="宋体" w:cs="宋体"/>
          <w:highlight w:val="yellow"/>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40D296B1">
      <w:pPr>
        <w:spacing w:line="360" w:lineRule="auto"/>
        <w:rPr>
          <w:rFonts w:ascii="宋体" w:hAnsi="宋体" w:cs="宋体"/>
          <w:highlight w:val="yellow"/>
        </w:rPr>
      </w:pPr>
      <w:r>
        <w:rPr>
          <w:rFonts w:hint="eastAsia" w:ascii="宋体" w:hAnsi="宋体" w:cs="宋体"/>
          <w:highlight w:val="yellow"/>
        </w:rPr>
        <w:t>2)如最近一个月（投标当月）的社保证明因社保部门或税务部门等主管部门原因暂时无法提供的，可往前顺延一至两个月，供应商需同时提供无法出具投标当月社保证明的说明或证明材料；如因为主管部门原因以上社保证明均无法提供的，需提供主管部门官方通知证明（或官网公告截图）。</w:t>
      </w:r>
    </w:p>
    <w:p w14:paraId="7290BF88">
      <w:pPr>
        <w:spacing w:line="360" w:lineRule="auto"/>
        <w:rPr>
          <w:rFonts w:ascii="宋体" w:hAnsi="宋体" w:cs="宋体"/>
          <w:highlight w:val="yellow"/>
        </w:rPr>
      </w:pPr>
      <w:r>
        <w:rPr>
          <w:rFonts w:hint="eastAsia" w:ascii="宋体" w:hAnsi="宋体" w:cs="宋体"/>
          <w:highlight w:val="yellow"/>
        </w:rPr>
        <w:t>3)如投标（响应）供应商为新成立单位且成立时间不足一个月或相关人员任职不足一个月，无法提供社保证明的，应提供加盖投标（响应）供应商公章的情况说明或者证明材料。</w:t>
      </w:r>
    </w:p>
    <w:p w14:paraId="3F3D0750">
      <w:pPr>
        <w:spacing w:line="360" w:lineRule="auto"/>
        <w:rPr>
          <w:rFonts w:ascii="宋体" w:hAnsi="宋体" w:cs="宋体"/>
          <w:highlight w:val="yellow"/>
        </w:rPr>
      </w:pPr>
      <w:r>
        <w:rPr>
          <w:rFonts w:hint="eastAsia" w:ascii="宋体" w:hAnsi="宋体" w:cs="宋体"/>
          <w:highlight w:val="yellow"/>
        </w:rPr>
        <w:t>4)如为退休人员，无法提供社保证明的，应提供退休证明。</w:t>
      </w:r>
    </w:p>
    <w:p w14:paraId="6B5D3C5F">
      <w:pPr>
        <w:spacing w:line="360" w:lineRule="auto"/>
        <w:rPr>
          <w:rFonts w:ascii="宋体" w:hAnsi="宋体" w:cs="宋体"/>
          <w:highlight w:val="yellow"/>
        </w:rPr>
      </w:pPr>
      <w:r>
        <w:rPr>
          <w:rFonts w:hint="eastAsia" w:ascii="宋体" w:hAnsi="宋体" w:cs="宋体"/>
          <w:highlight w:val="yellow"/>
        </w:rPr>
        <w:t>5)如为依法不需要缴纳社会保险的，应提供相应文件证明。</w:t>
      </w:r>
    </w:p>
    <w:p w14:paraId="3B0A3495">
      <w:pPr>
        <w:spacing w:line="360" w:lineRule="auto"/>
        <w:rPr>
          <w:rFonts w:ascii="宋体" w:hAnsi="宋体" w:cs="宋体"/>
          <w:b/>
          <w:bCs/>
          <w:highlight w:val="yellow"/>
        </w:rPr>
      </w:pPr>
      <w:r>
        <w:rPr>
          <w:rFonts w:hint="eastAsia" w:ascii="宋体" w:hAnsi="宋体" w:cs="宋体"/>
          <w:b/>
          <w:bCs/>
          <w:highlight w:val="yellow"/>
        </w:rPr>
        <w:t>6)如本项目未安排项目投标授权代表人、项目负责人、主要技术人员的，相关人员信息可填写“无”，无需提供未安排人员的社保证明。</w:t>
      </w:r>
    </w:p>
    <w:p w14:paraId="35054161">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8A4FD4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00354374">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3、如采购代理机构审查发现投标（响应）供应商填报信息与其他平台查询结果不一致，将要求供应商在评审期间合理的时间内提供书面说明，供应商未按要求提供书面说明的，将导致投标（响应）无效。</w:t>
      </w:r>
    </w:p>
    <w:p w14:paraId="0F6BABA0">
      <w:pPr>
        <w:spacing w:line="360" w:lineRule="auto"/>
        <w:rPr>
          <w:rFonts w:ascii="宋体" w:hAnsi="宋体" w:cs="宋体"/>
          <w:b/>
          <w:bCs/>
          <w:highlight w:val="yellow"/>
        </w:rPr>
      </w:pPr>
    </w:p>
    <w:p w14:paraId="2AB94773">
      <w:pPr>
        <w:pStyle w:val="2"/>
        <w:spacing w:line="400" w:lineRule="exact"/>
        <w:rPr>
          <w:rFonts w:ascii="仿宋" w:hAnsi="仿宋" w:eastAsia="仿宋"/>
        </w:rPr>
      </w:pPr>
      <w:r>
        <w:rPr>
          <w:rFonts w:hint="eastAsia" w:ascii="仿宋" w:hAnsi="仿宋" w:eastAsia="仿宋"/>
        </w:rPr>
        <w:t>个人社保缴纳明细截图</w:t>
      </w:r>
    </w:p>
    <w:p w14:paraId="0EEA6739">
      <w:pPr>
        <w:spacing w:line="560" w:lineRule="exact"/>
        <w:rPr>
          <w:rFonts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2007BB5D">
      <w:pPr>
        <w:spacing w:line="560" w:lineRule="exact"/>
        <w:rPr>
          <w:rFonts w:ascii="宋体" w:hAnsi="宋体" w:cs="宋体"/>
          <w:szCs w:val="21"/>
        </w:rPr>
      </w:pPr>
    </w:p>
    <w:p w14:paraId="0BB444EC">
      <w:pPr>
        <w:spacing w:line="560" w:lineRule="exact"/>
        <w:rPr>
          <w:rFonts w:ascii="宋体" w:hAnsi="宋体" w:cs="宋体"/>
          <w:szCs w:val="21"/>
        </w:rPr>
      </w:pPr>
    </w:p>
    <w:p w14:paraId="3DE9C3AE">
      <w:pPr>
        <w:spacing w:line="560" w:lineRule="exact"/>
        <w:rPr>
          <w:rFonts w:ascii="宋体" w:hAnsi="宋体" w:cs="宋体"/>
          <w:szCs w:val="21"/>
        </w:rPr>
      </w:pPr>
      <w:r>
        <w:rPr>
          <w:rFonts w:hint="eastAsia" w:ascii="宋体" w:hAnsi="宋体" w:cs="宋体"/>
          <w:szCs w:val="21"/>
        </w:rPr>
        <w:t>2、项目投标授权代表人</w:t>
      </w:r>
    </w:p>
    <w:p w14:paraId="3C34B76E">
      <w:pPr>
        <w:spacing w:line="560" w:lineRule="exact"/>
        <w:rPr>
          <w:rFonts w:ascii="宋体" w:hAnsi="宋体" w:cs="宋体"/>
          <w:szCs w:val="21"/>
        </w:rPr>
      </w:pPr>
    </w:p>
    <w:p w14:paraId="2A7737DE">
      <w:pPr>
        <w:spacing w:line="560" w:lineRule="exact"/>
        <w:rPr>
          <w:rFonts w:ascii="宋体" w:hAnsi="宋体" w:cs="宋体"/>
          <w:szCs w:val="21"/>
        </w:rPr>
      </w:pPr>
    </w:p>
    <w:p w14:paraId="0CB76236">
      <w:pPr>
        <w:spacing w:line="560" w:lineRule="exact"/>
        <w:rPr>
          <w:rFonts w:ascii="宋体" w:hAnsi="宋体" w:cs="宋体"/>
          <w:szCs w:val="21"/>
        </w:rPr>
      </w:pPr>
      <w:r>
        <w:rPr>
          <w:rFonts w:hint="eastAsia" w:ascii="宋体" w:hAnsi="宋体" w:cs="宋体"/>
          <w:szCs w:val="21"/>
        </w:rPr>
        <w:t>3、项目负责人</w:t>
      </w:r>
    </w:p>
    <w:p w14:paraId="6AC77FF1">
      <w:pPr>
        <w:spacing w:line="560" w:lineRule="exact"/>
        <w:rPr>
          <w:rFonts w:ascii="宋体" w:hAnsi="宋体" w:cs="宋体"/>
          <w:szCs w:val="21"/>
        </w:rPr>
      </w:pPr>
    </w:p>
    <w:p w14:paraId="18676606">
      <w:pPr>
        <w:spacing w:line="560" w:lineRule="exact"/>
        <w:rPr>
          <w:rFonts w:ascii="宋体" w:hAnsi="宋体" w:cs="宋体"/>
          <w:szCs w:val="21"/>
        </w:rPr>
      </w:pPr>
    </w:p>
    <w:p w14:paraId="2517DF59">
      <w:pPr>
        <w:spacing w:line="560" w:lineRule="exact"/>
        <w:rPr>
          <w:rFonts w:ascii="宋体" w:hAnsi="宋体" w:cs="宋体"/>
          <w:szCs w:val="21"/>
        </w:rPr>
      </w:pPr>
      <w:r>
        <w:rPr>
          <w:rFonts w:hint="eastAsia" w:ascii="宋体" w:hAnsi="宋体" w:cs="宋体"/>
          <w:szCs w:val="21"/>
        </w:rPr>
        <w:t>4、主要技术人员</w:t>
      </w:r>
    </w:p>
    <w:p w14:paraId="391F3EE0">
      <w:pPr>
        <w:spacing w:line="560" w:lineRule="exact"/>
        <w:rPr>
          <w:rFonts w:ascii="宋体" w:hAnsi="宋体" w:cs="宋体"/>
          <w:szCs w:val="21"/>
        </w:rPr>
      </w:pPr>
    </w:p>
    <w:p w14:paraId="194A8535">
      <w:pPr>
        <w:spacing w:line="560" w:lineRule="exact"/>
        <w:rPr>
          <w:rFonts w:ascii="宋体" w:hAnsi="宋体" w:cs="宋体"/>
          <w:szCs w:val="21"/>
        </w:rPr>
      </w:pPr>
    </w:p>
    <w:p w14:paraId="04D4EA3C">
      <w:pPr>
        <w:numPr>
          <w:ilvl w:val="0"/>
          <w:numId w:val="8"/>
        </w:numPr>
        <w:spacing w:line="560" w:lineRule="exact"/>
        <w:rPr>
          <w:rFonts w:ascii="宋体" w:hAnsi="宋体" w:cs="宋体"/>
          <w:spacing w:val="-2"/>
          <w:szCs w:val="21"/>
        </w:rPr>
      </w:pPr>
      <w:r>
        <w:rPr>
          <w:rFonts w:hint="eastAsia" w:ascii="宋体" w:hAnsi="宋体" w:cs="宋体"/>
          <w:spacing w:val="-2"/>
          <w:szCs w:val="21"/>
        </w:rPr>
        <w:t>投标文件编制人员</w:t>
      </w:r>
    </w:p>
    <w:p w14:paraId="2446F72E">
      <w:pPr>
        <w:spacing w:line="560" w:lineRule="exact"/>
        <w:rPr>
          <w:rFonts w:ascii="宋体" w:hAnsi="宋体" w:cs="宋体"/>
          <w:spacing w:val="-2"/>
          <w:szCs w:val="21"/>
        </w:rPr>
      </w:pPr>
    </w:p>
    <w:p w14:paraId="6E305D79">
      <w:pPr>
        <w:spacing w:line="560" w:lineRule="exact"/>
        <w:rPr>
          <w:rFonts w:ascii="宋体" w:hAnsi="宋体" w:cs="宋体"/>
          <w:szCs w:val="21"/>
        </w:rPr>
      </w:pPr>
    </w:p>
    <w:p w14:paraId="19BD2160">
      <w:pPr>
        <w:spacing w:line="560" w:lineRule="exact"/>
        <w:rPr>
          <w:rFonts w:ascii="宋体" w:hAnsi="宋体" w:cs="宋体"/>
          <w:szCs w:val="21"/>
        </w:rPr>
      </w:pPr>
      <w:r>
        <w:rPr>
          <w:rFonts w:hint="eastAsia" w:ascii="宋体" w:hAnsi="宋体" w:cs="宋体"/>
          <w:szCs w:val="21"/>
        </w:rPr>
        <w:t>其他说明材料：(可以根据项目情况增添附件)</w:t>
      </w:r>
    </w:p>
    <w:p w14:paraId="10877909">
      <w:pPr>
        <w:pStyle w:val="2"/>
      </w:pPr>
    </w:p>
    <w:p w14:paraId="7A8041D1">
      <w:pPr>
        <w:spacing w:line="560" w:lineRule="exact"/>
        <w:rPr>
          <w:rFonts w:ascii="宋体" w:hAnsi="宋体" w:cs="宋体"/>
          <w:szCs w:val="21"/>
        </w:rPr>
      </w:pPr>
      <w:r>
        <w:rPr>
          <w:rFonts w:hint="eastAsia" w:ascii="宋体" w:hAnsi="宋体" w:cs="宋体"/>
          <w:szCs w:val="21"/>
        </w:rPr>
        <w:t>注：同一人员兼任不同职务的，可以合并提供社保等证明材料，本格式仅供参考。</w:t>
      </w:r>
    </w:p>
    <w:p w14:paraId="316D91C4"/>
    <w:p w14:paraId="21BBEEA0">
      <w:pPr>
        <w:rPr>
          <w:rFonts w:asciiTheme="minorEastAsia" w:hAnsiTheme="minorEastAsia" w:eastAsiaTheme="minorEastAsia"/>
        </w:rPr>
      </w:pPr>
      <w:r>
        <w:rPr>
          <w:rFonts w:hint="eastAsia" w:asciiTheme="minorEastAsia" w:hAnsiTheme="minorEastAsia" w:eastAsiaTheme="minorEastAsia"/>
        </w:rPr>
        <w:br w:type="page"/>
      </w: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8"/>
      <w:bookmarkEnd w:id="59"/>
      <w:bookmarkEnd w:id="60"/>
      <w:bookmarkEnd w:id="61"/>
      <w:bookmarkEnd w:id="62"/>
    </w:p>
    <w:p w14:paraId="7C1B5D4A">
      <w:pPr>
        <w:adjustRightInd w:val="0"/>
        <w:snapToGrid w:val="0"/>
        <w:spacing w:line="360" w:lineRule="auto"/>
        <w:ind w:firstLine="424" w:firstLineChars="202"/>
        <w:rPr>
          <w:rFonts w:ascii="宋体" w:hAnsi="宋体"/>
          <w:bCs/>
          <w:snapToGrid w:val="0"/>
          <w:kern w:val="0"/>
          <w:szCs w:val="21"/>
        </w:rPr>
      </w:pPr>
    </w:p>
    <w:p w14:paraId="53CF6089">
      <w:pPr>
        <w:adjustRightInd w:val="0"/>
        <w:snapToGrid w:val="0"/>
        <w:spacing w:line="360" w:lineRule="auto"/>
        <w:ind w:firstLine="424" w:firstLineChars="202"/>
        <w:rPr>
          <w:szCs w:val="21"/>
        </w:rPr>
      </w:pPr>
      <w:r>
        <w:rPr>
          <w:rFonts w:hint="eastAsia"/>
          <w:szCs w:val="21"/>
        </w:rPr>
        <w:t>1、营业执照或法人证书等证明材料</w:t>
      </w:r>
    </w:p>
    <w:p w14:paraId="248FAC0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412EB852"/>
    <w:p w14:paraId="0411840B">
      <w:pPr>
        <w:adjustRightInd w:val="0"/>
        <w:snapToGrid w:val="0"/>
        <w:spacing w:line="360" w:lineRule="auto"/>
        <w:ind w:firstLine="424" w:firstLineChars="202"/>
        <w:rPr>
          <w:rFonts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cs="宋体"/>
          <w:szCs w:val="21"/>
        </w:rPr>
        <w:t>与其他采购参加人不存在包括但不限于以下串通投标情形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投标单位：（加盖公章）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24EA8C1F">
      <w:pPr>
        <w:pStyle w:val="2"/>
      </w:pPr>
    </w:p>
    <w:p w14:paraId="712D1A91">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3" w:name="_Toc135293183"/>
      <w:r>
        <w:rPr>
          <w:rFonts w:hint="eastAsia" w:asciiTheme="minorEastAsia" w:hAnsiTheme="minorEastAsia" w:eastAsiaTheme="minorEastAsia"/>
        </w:rPr>
        <w:t>格式2  法定代表人（负责人）证明书及授权委托书</w:t>
      </w:r>
      <w:bookmarkEnd w:id="63"/>
    </w:p>
    <w:p w14:paraId="65192C1D">
      <w:pPr>
        <w:widowControl/>
        <w:jc w:val="left"/>
        <w:rPr>
          <w:rFonts w:ascii="宋体" w:hAnsi="宋体"/>
          <w:b/>
          <w:sz w:val="28"/>
          <w:szCs w:val="28"/>
        </w:rPr>
      </w:pPr>
    </w:p>
    <w:p w14:paraId="2AD40417">
      <w:pPr>
        <w:spacing w:line="360" w:lineRule="auto"/>
        <w:ind w:firstLine="422" w:firstLineChars="175"/>
        <w:rPr>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9797A98">
      <w:pPr>
        <w:pStyle w:val="2"/>
      </w:pPr>
    </w:p>
    <w:p w14:paraId="309A7EFB">
      <w:pPr>
        <w:rPr>
          <w:rFonts w:ascii="宋体" w:hAnsi="宋体"/>
          <w:b/>
          <w:sz w:val="28"/>
          <w:szCs w:val="28"/>
        </w:rPr>
      </w:pPr>
      <w:r>
        <w:rPr>
          <w:rFonts w:hint="eastAsia" w:ascii="宋体" w:hAnsi="宋体"/>
          <w:b/>
          <w:sz w:val="28"/>
          <w:szCs w:val="28"/>
        </w:rPr>
        <w:br w:type="page"/>
      </w:r>
    </w:p>
    <w:p w14:paraId="62FC7172">
      <w:pPr>
        <w:widowControl/>
        <w:jc w:val="center"/>
        <w:rPr>
          <w:rFonts w:ascii="宋体" w:hAnsi="宋体"/>
          <w:b/>
          <w:sz w:val="28"/>
          <w:szCs w:val="28"/>
        </w:rPr>
      </w:pPr>
    </w:p>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rPr>
          <w:highlight w:val="yellow"/>
        </w:rPr>
      </w:pPr>
      <w:r>
        <w:rPr>
          <w:rFonts w:hint="eastAsia"/>
          <w:highlight w:val="yellow"/>
        </w:rPr>
        <w:t>注：投标人必须提供有效的身份证件（有效期限未过期）。</w:t>
      </w:r>
    </w:p>
    <w:p w14:paraId="4B954082">
      <w:pPr>
        <w:spacing w:line="360" w:lineRule="auto"/>
        <w:ind w:firstLine="539" w:firstLineChars="257"/>
        <w:rPr>
          <w:highlight w:val="yellow"/>
        </w:rPr>
      </w:pPr>
    </w:p>
    <w:p w14:paraId="0800E14B">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7285131A">
      <w:pPr>
        <w:jc w:val="center"/>
        <w:rPr>
          <w:b/>
          <w:bCs/>
          <w:sz w:val="28"/>
        </w:rPr>
      </w:pPr>
    </w:p>
    <w:p w14:paraId="3EF0D02B">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投标单位名称：（公章）</w:t>
      </w:r>
    </w:p>
    <w:p w14:paraId="7C2D8CF3">
      <w:pPr>
        <w:ind w:firstLine="630"/>
      </w:pPr>
    </w:p>
    <w:p w14:paraId="4902E904">
      <w:pPr>
        <w:ind w:firstLine="630"/>
      </w:pPr>
      <w:r>
        <w:rPr>
          <w:rFonts w:hint="eastAsia"/>
        </w:rPr>
        <w:t>法定代表人（单位负责人）：（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4"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4"/>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rPr>
        <w:t>注：投标人必须提供有效的身份证件（有效期限未过期）。</w:t>
      </w: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5"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5"/>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6" w:name="_Toc135293185"/>
      <w:r>
        <w:rPr>
          <w:rFonts w:hint="eastAsia" w:asciiTheme="minorEastAsia" w:hAnsiTheme="minorEastAsia" w:eastAsiaTheme="minorEastAsia"/>
        </w:rPr>
        <w:t>格式4  评分中涉及的承诺及声明函</w:t>
      </w:r>
      <w:bookmarkEnd w:id="66"/>
    </w:p>
    <w:p w14:paraId="312B94E5">
      <w:pPr>
        <w:widowControl/>
        <w:snapToGrid w:val="0"/>
        <w:spacing w:line="360" w:lineRule="auto"/>
        <w:jc w:val="left"/>
        <w:rPr>
          <w:rFonts w:ascii="仿宋" w:hAnsi="仿宋" w:eastAsia="仿宋"/>
          <w:b/>
          <w:bCs/>
          <w:color w:val="FF0000"/>
          <w:kern w:val="0"/>
          <w:sz w:val="25"/>
          <w:szCs w:val="25"/>
        </w:rPr>
      </w:pPr>
    </w:p>
    <w:p w14:paraId="33204B2B">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686DA7E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6BF5EFC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47BAFA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BB5A77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7" w:name="_Hlk71925120"/>
      <w:r>
        <w:rPr>
          <w:rFonts w:hint="eastAsia" w:asciiTheme="minorEastAsia" w:hAnsiTheme="minorEastAsia" w:eastAsiaTheme="minorEastAsia"/>
          <w:kern w:val="0"/>
          <w:szCs w:val="21"/>
        </w:rPr>
        <w:t>《关于印发中小企业划型标准规定的通知》（工信部联企业〔2011〕300 号</w:t>
      </w:r>
      <w:bookmarkEnd w:id="67"/>
      <w:r>
        <w:rPr>
          <w:rFonts w:hint="eastAsia" w:asciiTheme="minorEastAsia" w:hAnsiTheme="minorEastAsia" w:eastAsiaTheme="minorEastAsia"/>
          <w:kern w:val="0"/>
          <w:szCs w:val="21"/>
        </w:rPr>
        <w:t>）</w:t>
      </w:r>
    </w:p>
    <w:p w14:paraId="5C999ED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84A18E7">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2EF98F3E">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15A21EDA">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6A1F51B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0D7EC804">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698EEE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02CC31B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4A4E9E0">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4D6C63D6">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46C490C6">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02245991">
      <w:pPr>
        <w:widowControl/>
        <w:snapToGrid w:val="0"/>
        <w:spacing w:line="360" w:lineRule="auto"/>
        <w:ind w:firstLine="420" w:firstLineChars="200"/>
        <w:jc w:val="left"/>
        <w:rPr>
          <w:rFonts w:asciiTheme="minorHAnsi" w:hAnsiTheme="minorHAnsi" w:eastAsiaTheme="minorEastAsia" w:cstheme="minorBidi"/>
          <w:szCs w:val="22"/>
        </w:rPr>
      </w:pPr>
      <w:r>
        <w:rPr>
          <w:rFonts w:hint="eastAsia" w:ascii="宋体" w:hAnsi="宋体" w:eastAsiaTheme="minorEastAsia" w:cstheme="minorBidi"/>
          <w:kern w:val="0"/>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12D54E20">
      <w:pPr>
        <w:pStyle w:val="5"/>
        <w:tabs>
          <w:tab w:val="left" w:pos="0"/>
        </w:tabs>
        <w:jc w:val="center"/>
        <w:rPr>
          <w:rFonts w:ascii="宋体" w:hAnsi="宋体" w:eastAsia="宋体"/>
        </w:rPr>
      </w:pPr>
      <w:r>
        <w:rPr>
          <w:rFonts w:hint="eastAsia" w:ascii="宋体" w:hAnsi="宋体" w:eastAsia="宋体"/>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69EA8B9B">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8" w:name="_Toc44690433"/>
      <w:bookmarkStart w:id="69" w:name="_Toc44691165"/>
      <w:bookmarkStart w:id="70" w:name="_Toc44690706"/>
      <w:bookmarkStart w:id="71" w:name="_Toc44691397"/>
      <w:bookmarkStart w:id="72" w:name="_Toc135293186"/>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8"/>
      <w:bookmarkEnd w:id="69"/>
      <w:bookmarkEnd w:id="70"/>
      <w:bookmarkEnd w:id="71"/>
      <w:bookmarkEnd w:id="72"/>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rPr>
                <w:rFonts w:hint="eastAsia" w:eastAsia="宋体"/>
                <w:lang w:eastAsia="zh-CN"/>
              </w:rPr>
            </w:pPr>
            <w:r>
              <w:rPr>
                <w:rFonts w:hint="eastAsia" w:asciiTheme="minorEastAsia" w:hAnsiTheme="minorEastAsia" w:eastAsiaTheme="minorEastAsia"/>
                <w:lang w:eastAsia="zh-CN"/>
              </w:rPr>
              <w:t>食品安全风险监测采样及样品管理</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228FE7D">
      <w:pPr>
        <w:adjustRightInd w:val="0"/>
        <w:spacing w:line="312" w:lineRule="auto"/>
        <w:ind w:firstLine="437"/>
        <w:rPr>
          <w:b/>
          <w:sz w:val="28"/>
        </w:rPr>
      </w:pPr>
      <w:r>
        <w:rPr>
          <w:rFonts w:hint="eastAsia" w:ascii="宋体" w:hAnsi="宋体"/>
          <w:szCs w:val="21"/>
        </w:rPr>
        <w:t>4、</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3" w:name="_Toc44690707"/>
      <w:bookmarkStart w:id="74" w:name="_Toc44691166"/>
      <w:bookmarkStart w:id="75" w:name="_Toc44690434"/>
      <w:bookmarkStart w:id="76" w:name="_Toc44691398"/>
      <w:bookmarkStart w:id="77" w:name="_Toc135293187"/>
      <w:r>
        <w:rPr>
          <w:rFonts w:hint="eastAsia" w:asciiTheme="minorEastAsia" w:hAnsiTheme="minorEastAsia" w:eastAsiaTheme="minorEastAsia"/>
        </w:rPr>
        <w:t>格式6  报价表</w:t>
      </w:r>
      <w:bookmarkEnd w:id="73"/>
      <w:bookmarkEnd w:id="74"/>
      <w:bookmarkEnd w:id="75"/>
      <w:bookmarkEnd w:id="76"/>
      <w:bookmarkEnd w:id="77"/>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投标单位：（加盖公章）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8" w:name="_Toc135293188"/>
      <w:bookmarkStart w:id="79" w:name="_Toc44690708"/>
      <w:bookmarkStart w:id="80" w:name="_Toc44691399"/>
      <w:bookmarkStart w:id="81" w:name="_Toc44690435"/>
      <w:bookmarkStart w:id="82" w:name="_Toc44691167"/>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8"/>
      <w:bookmarkEnd w:id="79"/>
      <w:bookmarkEnd w:id="80"/>
      <w:bookmarkEnd w:id="81"/>
      <w:bookmarkEnd w:id="82"/>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6FD06FB7">
      <w:pPr>
        <w:spacing w:line="360" w:lineRule="auto"/>
        <w:ind w:firstLine="420" w:firstLineChars="200"/>
        <w:rPr>
          <w:rFonts w:hint="eastAsia" w:ascii="宋体" w:hAnsi="宋体" w:cs="宋体"/>
          <w:szCs w:val="21"/>
        </w:rPr>
      </w:pPr>
      <w:r>
        <w:rPr>
          <w:rFonts w:hint="eastAsia" w:ascii="宋体" w:hAnsi="宋体"/>
          <w:szCs w:val="21"/>
        </w:rPr>
        <w:t>1、</w:t>
      </w:r>
      <w:r>
        <w:rPr>
          <w:rFonts w:hint="eastAsia" w:ascii="宋体" w:hAnsi="宋体" w:cs="宋体"/>
          <w:szCs w:val="21"/>
        </w:rPr>
        <w:t>服务方案</w:t>
      </w:r>
    </w:p>
    <w:p w14:paraId="4F451E74">
      <w:pPr>
        <w:spacing w:line="360" w:lineRule="auto"/>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质量保障措施及方案</w:t>
      </w:r>
    </w:p>
    <w:p w14:paraId="07913394">
      <w:pPr>
        <w:spacing w:line="360" w:lineRule="auto"/>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突发事件应急处理方案</w:t>
      </w:r>
    </w:p>
    <w:p w14:paraId="547A1571">
      <w:pPr>
        <w:spacing w:line="360" w:lineRule="auto"/>
        <w:ind w:firstLine="420" w:firstLineChars="20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拟安排的项目负责人(仅限1人）情况</w:t>
      </w:r>
    </w:p>
    <w:p w14:paraId="483AC3D9">
      <w:pPr>
        <w:spacing w:line="360" w:lineRule="auto"/>
        <w:ind w:firstLine="420" w:firstLineChars="20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拟安排的项目团队成员（项目负责人除外）情况</w:t>
      </w:r>
    </w:p>
    <w:p w14:paraId="2920D8A0">
      <w:pPr>
        <w:spacing w:line="360" w:lineRule="auto"/>
        <w:ind w:firstLine="420" w:firstLineChars="20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样品存储设备情况</w:t>
      </w:r>
    </w:p>
    <w:p w14:paraId="3899090B">
      <w:pPr>
        <w:spacing w:line="360" w:lineRule="auto"/>
        <w:ind w:firstLine="420" w:firstLineChars="20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车辆保障及冷藏服务保障</w:t>
      </w:r>
    </w:p>
    <w:p w14:paraId="638DF0F7">
      <w:pPr>
        <w:spacing w:line="360" w:lineRule="auto"/>
        <w:ind w:firstLine="420" w:firstLineChars="200"/>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能力验证</w:t>
      </w:r>
    </w:p>
    <w:p w14:paraId="0346A0E8">
      <w:pPr>
        <w:spacing w:line="360" w:lineRule="auto"/>
        <w:ind w:firstLine="420" w:firstLineChars="200"/>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投标人体系认证情况</w:t>
      </w:r>
    </w:p>
    <w:p w14:paraId="02203457">
      <w:pPr>
        <w:spacing w:line="360" w:lineRule="auto"/>
        <w:ind w:firstLine="420" w:firstLineChars="200"/>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同类项目业绩情况</w:t>
      </w:r>
    </w:p>
    <w:p w14:paraId="62D8E219">
      <w:pPr>
        <w:spacing w:line="360" w:lineRule="auto"/>
        <w:ind w:left="420"/>
        <w:rPr>
          <w:rFonts w:ascii="宋体" w:hAnsi="宋体"/>
          <w:bCs/>
        </w:rPr>
      </w:pPr>
      <w:r>
        <w:rPr>
          <w:rFonts w:hint="eastAsia" w:ascii="宋体" w:hAnsi="宋体"/>
          <w:bCs/>
          <w:lang w:val="en-US" w:eastAsia="zh-CN"/>
        </w:rPr>
        <w:t>11</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61D38A4">
      <w:pPr>
        <w:rPr>
          <w:rFonts w:hint="eastAsia"/>
        </w:rPr>
      </w:pPr>
      <w:r>
        <w:rPr>
          <w:rFonts w:hint="eastAsia"/>
        </w:rPr>
        <w:br w:type="page"/>
      </w:r>
    </w:p>
    <w:p w14:paraId="682FA22C">
      <w:pPr>
        <w:tabs>
          <w:tab w:val="left" w:pos="8248"/>
          <w:tab w:val="left" w:pos="9368"/>
        </w:tabs>
        <w:spacing w:line="360" w:lineRule="auto"/>
      </w:pPr>
      <w:r>
        <w:rPr>
          <w:rFonts w:hint="eastAsia"/>
        </w:rPr>
        <w:t>附表：</w:t>
      </w:r>
    </w:p>
    <w:p w14:paraId="43252FB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投标单位：（加盖公章）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3" w:name="_Toc135293189"/>
    </w:p>
    <w:p w14:paraId="354E825C"/>
    <w:p w14:paraId="5F4697AB">
      <w:pPr>
        <w:pStyle w:val="2"/>
      </w:pPr>
    </w:p>
    <w:p w14:paraId="241FDC79"/>
    <w:p w14:paraId="3CEF99C1">
      <w:pPr>
        <w:pStyle w:val="4"/>
        <w:tabs>
          <w:tab w:val="left" w:pos="371"/>
        </w:tabs>
        <w:spacing w:before="120" w:after="120"/>
        <w:ind w:left="-1" w:leftChars="-1" w:hanging="1"/>
        <w:jc w:val="center"/>
        <w:rPr>
          <w:rFonts w:asciiTheme="minorEastAsia" w:hAnsiTheme="minorEastAsia" w:eastAsiaTheme="minorEastAsia"/>
        </w:rPr>
      </w:pPr>
    </w:p>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3"/>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4" w:name="_Toc135293190"/>
      <w:bookmarkStart w:id="85" w:name="_Toc44691400"/>
      <w:bookmarkStart w:id="86" w:name="_Toc44690436"/>
      <w:bookmarkStart w:id="87" w:name="_Toc44691168"/>
      <w:bookmarkStart w:id="88" w:name="_Toc44690709"/>
      <w:r>
        <w:rPr>
          <w:rFonts w:hint="eastAsia" w:asciiTheme="minorEastAsia" w:hAnsiTheme="minorEastAsia" w:eastAsiaTheme="minorEastAsia"/>
        </w:rPr>
        <w:t>格式9  偏离表</w:t>
      </w:r>
      <w:bookmarkEnd w:id="84"/>
      <w:bookmarkEnd w:id="85"/>
      <w:bookmarkEnd w:id="86"/>
      <w:bookmarkEnd w:id="87"/>
      <w:bookmarkEnd w:id="88"/>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546FFD48">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注明证明材料在投标文件中的具体位置，未按要求提供证明材料或未注明证明材料的具体位置或提供的证明资料显示不符合招标文件要求、模糊不清无法判断或未显示是否满足招标文件要求的，均视为负偏离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snapToGrid w:val="0"/>
          <w:kern w:val="0"/>
        </w:rPr>
      </w:pPr>
    </w:p>
    <w:p w14:paraId="659C70D4">
      <w:pPr>
        <w:adjustRightInd w:val="0"/>
        <w:snapToGrid w:val="0"/>
        <w:spacing w:line="300" w:lineRule="auto"/>
        <w:rPr>
          <w:snapToGrid w:val="0"/>
          <w:kern w:val="0"/>
        </w:rPr>
      </w:pPr>
      <w:r>
        <w:rPr>
          <w:rFonts w:hint="eastAsia"/>
          <w:snapToGrid w:val="0"/>
          <w:kern w:val="0"/>
        </w:rPr>
        <w:t>投标单位：（加盖公章）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4"/>
        <w:tabs>
          <w:tab w:val="left" w:pos="371"/>
        </w:tabs>
        <w:spacing w:before="120" w:after="120"/>
        <w:ind w:left="-1" w:leftChars="-1" w:hanging="1"/>
        <w:jc w:val="center"/>
        <w:rPr>
          <w:rFonts w:asciiTheme="minorEastAsia" w:hAnsiTheme="minorEastAsia" w:eastAsiaTheme="minorEastAsia"/>
        </w:rPr>
      </w:pPr>
      <w:bookmarkStart w:id="89" w:name="_格式4__"/>
      <w:bookmarkEnd w:id="89"/>
      <w:bookmarkStart w:id="90" w:name="_格式2__投标保证金凭证"/>
      <w:bookmarkEnd w:id="90"/>
      <w:bookmarkStart w:id="91" w:name="q15"/>
      <w:bookmarkEnd w:id="91"/>
      <w:bookmarkStart w:id="92" w:name="_格式3__"/>
      <w:bookmarkEnd w:id="92"/>
      <w:bookmarkStart w:id="93" w:name="q17"/>
      <w:bookmarkEnd w:id="93"/>
      <w:bookmarkStart w:id="94" w:name="_格式5__"/>
      <w:bookmarkEnd w:id="94"/>
      <w:bookmarkStart w:id="95" w:name="q16"/>
      <w:bookmarkEnd w:id="95"/>
      <w:r>
        <w:rPr>
          <w:rFonts w:asciiTheme="minorEastAsia" w:hAnsiTheme="minorEastAsia" w:eastAsiaTheme="minorEastAsia"/>
        </w:rPr>
        <w:tab/>
      </w:r>
      <w:bookmarkStart w:id="96" w:name="_Toc44690437"/>
      <w:bookmarkStart w:id="97" w:name="_Toc44691401"/>
      <w:bookmarkStart w:id="98" w:name="_Toc44690710"/>
      <w:bookmarkStart w:id="99" w:name="_Toc44691169"/>
      <w:bookmarkStart w:id="100"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6"/>
      <w:bookmarkEnd w:id="97"/>
      <w:bookmarkEnd w:id="98"/>
      <w:bookmarkEnd w:id="99"/>
      <w:r>
        <w:rPr>
          <w:rFonts w:hint="eastAsia" w:asciiTheme="minorEastAsia" w:hAnsiTheme="minorEastAsia" w:eastAsiaTheme="minorEastAsia"/>
        </w:rPr>
        <w:t>招标文件要求的其他资料或投标人认为需要补充的资料</w:t>
      </w:r>
      <w:bookmarkEnd w:id="100"/>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1" w:name="_Toc135293192"/>
      <w:r>
        <w:rPr>
          <w:rFonts w:hint="eastAsia"/>
        </w:rPr>
        <w:t>第八章  合同条款</w:t>
      </w:r>
      <w:bookmarkEnd w:id="101"/>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2" w:name="_Toc73610161"/>
      <w:bookmarkStart w:id="103" w:name="_Toc135293193"/>
      <w:r>
        <w:rPr>
          <w:rFonts w:hint="eastAsia"/>
        </w:rPr>
        <w:t>第九章  附件</w:t>
      </w:r>
      <w:bookmarkEnd w:id="102"/>
      <w:bookmarkEnd w:id="103"/>
    </w:p>
    <w:p w14:paraId="3C84BC95">
      <w:pPr>
        <w:pStyle w:val="2"/>
        <w:spacing w:before="0" w:after="0"/>
      </w:pPr>
      <w:bookmarkStart w:id="104" w:name="_Toc135293194"/>
      <w:bookmarkStart w:id="105" w:name="_Toc73613644"/>
      <w:bookmarkStart w:id="106" w:name="_Toc73610162"/>
      <w:r>
        <w:rPr>
          <w:rFonts w:hint="eastAsia"/>
        </w:rPr>
        <w:t>一、财政部 工业和信息化部关于印发《政府采购促进中小企业发展管理办法》的通知</w:t>
      </w:r>
      <w:bookmarkEnd w:id="104"/>
      <w:bookmarkEnd w:id="105"/>
      <w:bookmarkEnd w:id="106"/>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7" w:name="_Toc73613645"/>
      <w:bookmarkStart w:id="108" w:name="_Toc135293195"/>
      <w:bookmarkStart w:id="109" w:name="_Toc73610163"/>
      <w:r>
        <w:rPr>
          <w:rFonts w:hint="eastAsia"/>
        </w:rPr>
        <w:t>二、关于印发中小企业划型标准规定的通知</w:t>
      </w:r>
      <w:bookmarkEnd w:id="107"/>
      <w:bookmarkEnd w:id="108"/>
      <w:bookmarkEnd w:id="109"/>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10" w:name="_Toc73610164"/>
      <w:bookmarkStart w:id="111" w:name="_Toc73613646"/>
      <w:bookmarkStart w:id="112" w:name="_Toc135293196"/>
      <w:r>
        <w:rPr>
          <w:rFonts w:hint="eastAsia"/>
        </w:rPr>
        <w:t>三、</w:t>
      </w:r>
      <w:r>
        <w:t>国家统计局关于印发《统计上大中小微型企业划分办法 （2017）》的通知</w:t>
      </w:r>
      <w:bookmarkEnd w:id="110"/>
      <w:bookmarkEnd w:id="111"/>
      <w:bookmarkEnd w:id="112"/>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3" w:name="_Toc135293197"/>
      <w:bookmarkStart w:id="114" w:name="_Toc73610165"/>
      <w:bookmarkStart w:id="115" w:name="_Toc73613647"/>
      <w:r>
        <w:rPr>
          <w:rFonts w:hint="eastAsia"/>
        </w:rPr>
        <w:t>四、</w:t>
      </w:r>
      <w:r>
        <w:t>财政部 民政部 中国残疾人联合会关于促进残疾人就业 政府采购政策的通知</w:t>
      </w:r>
      <w:bookmarkEnd w:id="113"/>
      <w:bookmarkEnd w:id="114"/>
      <w:bookmarkEnd w:id="115"/>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6" w:name="_Toc135293198"/>
      <w:r>
        <w:rPr>
          <w:rFonts w:hint="eastAsia"/>
        </w:rPr>
        <w:t>五、财政部 司法部关于政府采购支持监狱企业发展有关问题的通知</w:t>
      </w:r>
      <w:bookmarkEnd w:id="116"/>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22</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w:t>
    </w:r>
    <w:r>
      <w:rPr>
        <w:rFonts w:hint="eastAsia"/>
        <w:lang w:eastAsia="zh-CN"/>
      </w:rPr>
      <w:t>食品安全风险监测采样及样品管理</w:t>
    </w:r>
    <w:r>
      <w:rPr>
        <w:rFonts w:hint="eastAsia"/>
      </w:rPr>
      <w:t xml:space="preserve">                 </w:t>
    </w:r>
    <w:r>
      <w:rPr>
        <w:rFonts w:hint="eastAsia"/>
        <w:lang w:val="en-US" w:eastAsia="zh-CN"/>
      </w:rPr>
      <w:t xml:space="preserve">                         </w:t>
    </w:r>
    <w:r>
      <w:rPr>
        <w:rFonts w:hint="eastAsia"/>
      </w:rPr>
      <w:t>项目编号：</w:t>
    </w:r>
    <w:r>
      <w:rPr>
        <w:rFonts w:hint="eastAsia" w:asciiTheme="minorEastAsia" w:hAnsiTheme="minorEastAsia" w:eastAsiaTheme="minorEastAsia"/>
      </w:rPr>
      <w:t>SZZZ2025-QC0077</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FE0B1"/>
    <w:multiLevelType w:val="singleLevel"/>
    <w:tmpl w:val="8D6FE0B1"/>
    <w:lvl w:ilvl="0" w:tentative="0">
      <w:start w:val="1"/>
      <w:numFmt w:val="chineseCounting"/>
      <w:suff w:val="nothing"/>
      <w:lvlText w:val="（%1）"/>
      <w:lvlJc w:val="left"/>
      <w:rPr>
        <w:rFonts w:hint="eastAsia"/>
      </w:rPr>
    </w:lvl>
  </w:abstractNum>
  <w:abstractNum w:abstractNumId="1">
    <w:nsid w:val="979EBD1A"/>
    <w:multiLevelType w:val="singleLevel"/>
    <w:tmpl w:val="979EBD1A"/>
    <w:lvl w:ilvl="0" w:tentative="0">
      <w:start w:val="5"/>
      <w:numFmt w:val="decimal"/>
      <w:suff w:val="nothing"/>
      <w:lvlText w:val="%1、"/>
      <w:lvlJc w:val="left"/>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5BCE4F9B"/>
    <w:multiLevelType w:val="singleLevel"/>
    <w:tmpl w:val="5BCE4F9B"/>
    <w:lvl w:ilvl="0" w:tentative="0">
      <w:start w:val="1"/>
      <w:numFmt w:val="chineseCounting"/>
      <w:suff w:val="nothing"/>
      <w:lvlText w:val="（%1）"/>
      <w:lvlJc w:val="left"/>
      <w:rPr>
        <w:rFonts w:hint="eastAsia"/>
      </w:rPr>
    </w:lvl>
  </w:abstractNum>
  <w:abstractNum w:abstractNumId="7">
    <w:nsid w:val="7E04FD17"/>
    <w:multiLevelType w:val="singleLevel"/>
    <w:tmpl w:val="7E04FD17"/>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7"/>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5A"/>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046F"/>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2F9D"/>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59F0"/>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F0299B"/>
    <w:rsid w:val="02323801"/>
    <w:rsid w:val="02352754"/>
    <w:rsid w:val="026E4F91"/>
    <w:rsid w:val="02C77214"/>
    <w:rsid w:val="02CB1CF7"/>
    <w:rsid w:val="03231B33"/>
    <w:rsid w:val="03675DAC"/>
    <w:rsid w:val="03AE3C18"/>
    <w:rsid w:val="041D095D"/>
    <w:rsid w:val="054247C4"/>
    <w:rsid w:val="05C87DB9"/>
    <w:rsid w:val="08425EAC"/>
    <w:rsid w:val="0961739E"/>
    <w:rsid w:val="098E6083"/>
    <w:rsid w:val="09D354E6"/>
    <w:rsid w:val="0ADA4400"/>
    <w:rsid w:val="0B205B2B"/>
    <w:rsid w:val="0B3D0378"/>
    <w:rsid w:val="0B782559"/>
    <w:rsid w:val="0BFD483A"/>
    <w:rsid w:val="0C5B67E0"/>
    <w:rsid w:val="0CE57E5A"/>
    <w:rsid w:val="0D256CBB"/>
    <w:rsid w:val="0D49488C"/>
    <w:rsid w:val="0D566BC9"/>
    <w:rsid w:val="0D7C1890"/>
    <w:rsid w:val="0D8B597D"/>
    <w:rsid w:val="0E180322"/>
    <w:rsid w:val="0E5928AD"/>
    <w:rsid w:val="0E8C4995"/>
    <w:rsid w:val="0EF27BFB"/>
    <w:rsid w:val="0F0D2BA7"/>
    <w:rsid w:val="0F1E55F5"/>
    <w:rsid w:val="0F6A604F"/>
    <w:rsid w:val="0FBC50EF"/>
    <w:rsid w:val="10050C09"/>
    <w:rsid w:val="101A66A4"/>
    <w:rsid w:val="10FF3557"/>
    <w:rsid w:val="11080DB5"/>
    <w:rsid w:val="115F3FD7"/>
    <w:rsid w:val="11834124"/>
    <w:rsid w:val="11A259DD"/>
    <w:rsid w:val="11D90C91"/>
    <w:rsid w:val="11F9269A"/>
    <w:rsid w:val="120474A0"/>
    <w:rsid w:val="12ED5EA4"/>
    <w:rsid w:val="13102ABE"/>
    <w:rsid w:val="13A46CB7"/>
    <w:rsid w:val="14CF5677"/>
    <w:rsid w:val="167D280D"/>
    <w:rsid w:val="17047766"/>
    <w:rsid w:val="172F6F9A"/>
    <w:rsid w:val="174A5413"/>
    <w:rsid w:val="17935895"/>
    <w:rsid w:val="17F52C18"/>
    <w:rsid w:val="1807166C"/>
    <w:rsid w:val="184530EF"/>
    <w:rsid w:val="187842FE"/>
    <w:rsid w:val="18B8240B"/>
    <w:rsid w:val="19227A4B"/>
    <w:rsid w:val="1A3B761A"/>
    <w:rsid w:val="1A4E7B88"/>
    <w:rsid w:val="1B3E182A"/>
    <w:rsid w:val="1B4B5195"/>
    <w:rsid w:val="1B8C5E10"/>
    <w:rsid w:val="1C174C6F"/>
    <w:rsid w:val="1C7C020D"/>
    <w:rsid w:val="1C8F78BA"/>
    <w:rsid w:val="1C9B0D84"/>
    <w:rsid w:val="1CDD3F3B"/>
    <w:rsid w:val="1D4D6869"/>
    <w:rsid w:val="1DF42FCA"/>
    <w:rsid w:val="1F552C1D"/>
    <w:rsid w:val="20252FDD"/>
    <w:rsid w:val="20707345"/>
    <w:rsid w:val="20FD7003"/>
    <w:rsid w:val="21760101"/>
    <w:rsid w:val="219F72F5"/>
    <w:rsid w:val="22B25284"/>
    <w:rsid w:val="22C07D9F"/>
    <w:rsid w:val="23056CBA"/>
    <w:rsid w:val="234C1E42"/>
    <w:rsid w:val="23711252"/>
    <w:rsid w:val="23A777BF"/>
    <w:rsid w:val="23C6059E"/>
    <w:rsid w:val="23C95079"/>
    <w:rsid w:val="23FE5D77"/>
    <w:rsid w:val="24031A53"/>
    <w:rsid w:val="24307C26"/>
    <w:rsid w:val="24322559"/>
    <w:rsid w:val="248E5D4C"/>
    <w:rsid w:val="24C47897"/>
    <w:rsid w:val="24D521C3"/>
    <w:rsid w:val="24E337F8"/>
    <w:rsid w:val="252C71BA"/>
    <w:rsid w:val="258D3B57"/>
    <w:rsid w:val="25C76BCA"/>
    <w:rsid w:val="262336EE"/>
    <w:rsid w:val="26445B92"/>
    <w:rsid w:val="269E4C0C"/>
    <w:rsid w:val="269E759F"/>
    <w:rsid w:val="27024D1A"/>
    <w:rsid w:val="278F0C96"/>
    <w:rsid w:val="27AA4F6F"/>
    <w:rsid w:val="27AF30E6"/>
    <w:rsid w:val="28823097"/>
    <w:rsid w:val="28A32C4B"/>
    <w:rsid w:val="28F7242D"/>
    <w:rsid w:val="29076E89"/>
    <w:rsid w:val="29A30A29"/>
    <w:rsid w:val="29F00112"/>
    <w:rsid w:val="2A161A99"/>
    <w:rsid w:val="2A7615AE"/>
    <w:rsid w:val="2AD85037"/>
    <w:rsid w:val="2B002AD1"/>
    <w:rsid w:val="2BC03B14"/>
    <w:rsid w:val="2BD0253B"/>
    <w:rsid w:val="2C187060"/>
    <w:rsid w:val="2C444480"/>
    <w:rsid w:val="2C564DC3"/>
    <w:rsid w:val="2C972AC7"/>
    <w:rsid w:val="2CE90E48"/>
    <w:rsid w:val="2D0D4B37"/>
    <w:rsid w:val="2D6C141D"/>
    <w:rsid w:val="2DEA2B8B"/>
    <w:rsid w:val="2E980D64"/>
    <w:rsid w:val="2EB64B4B"/>
    <w:rsid w:val="2EDB590A"/>
    <w:rsid w:val="2F0A29E3"/>
    <w:rsid w:val="2F0B154A"/>
    <w:rsid w:val="2F656EAC"/>
    <w:rsid w:val="30601421"/>
    <w:rsid w:val="30817D6A"/>
    <w:rsid w:val="308F21E7"/>
    <w:rsid w:val="30F80090"/>
    <w:rsid w:val="3157114E"/>
    <w:rsid w:val="315D7CF4"/>
    <w:rsid w:val="31F2037F"/>
    <w:rsid w:val="329B11F6"/>
    <w:rsid w:val="336E087E"/>
    <w:rsid w:val="33A85DA6"/>
    <w:rsid w:val="33C3087D"/>
    <w:rsid w:val="344C0413"/>
    <w:rsid w:val="344F5E45"/>
    <w:rsid w:val="34842E9F"/>
    <w:rsid w:val="34FA7B3A"/>
    <w:rsid w:val="350F28AA"/>
    <w:rsid w:val="35961B12"/>
    <w:rsid w:val="364523AD"/>
    <w:rsid w:val="36700D38"/>
    <w:rsid w:val="368636C2"/>
    <w:rsid w:val="36C4673D"/>
    <w:rsid w:val="376B702A"/>
    <w:rsid w:val="377C6DA9"/>
    <w:rsid w:val="37B10B63"/>
    <w:rsid w:val="37D17C49"/>
    <w:rsid w:val="37DC0287"/>
    <w:rsid w:val="388C7258"/>
    <w:rsid w:val="38950836"/>
    <w:rsid w:val="3900628A"/>
    <w:rsid w:val="390721D7"/>
    <w:rsid w:val="393B510C"/>
    <w:rsid w:val="393F4767"/>
    <w:rsid w:val="39A97E97"/>
    <w:rsid w:val="3A260C29"/>
    <w:rsid w:val="3A651F6E"/>
    <w:rsid w:val="3AA53060"/>
    <w:rsid w:val="3AD26068"/>
    <w:rsid w:val="3B0405E2"/>
    <w:rsid w:val="3B253993"/>
    <w:rsid w:val="3B57268D"/>
    <w:rsid w:val="3B6176CE"/>
    <w:rsid w:val="3BCC3E0F"/>
    <w:rsid w:val="3BF9504C"/>
    <w:rsid w:val="3C872BFA"/>
    <w:rsid w:val="3C9D3F8B"/>
    <w:rsid w:val="3CA60B04"/>
    <w:rsid w:val="3CF11603"/>
    <w:rsid w:val="3D5129F3"/>
    <w:rsid w:val="3D515A8A"/>
    <w:rsid w:val="3D623CEE"/>
    <w:rsid w:val="3D7507FB"/>
    <w:rsid w:val="3DBA3DCD"/>
    <w:rsid w:val="3E7C38CA"/>
    <w:rsid w:val="3EB5127A"/>
    <w:rsid w:val="3EF341BE"/>
    <w:rsid w:val="3F2A1578"/>
    <w:rsid w:val="3F3D5B5E"/>
    <w:rsid w:val="3F503E5E"/>
    <w:rsid w:val="3F812CA8"/>
    <w:rsid w:val="3FB547D5"/>
    <w:rsid w:val="3FC16214"/>
    <w:rsid w:val="41576FF8"/>
    <w:rsid w:val="418F600A"/>
    <w:rsid w:val="41D9164E"/>
    <w:rsid w:val="41DD521D"/>
    <w:rsid w:val="41FC46C9"/>
    <w:rsid w:val="421870CD"/>
    <w:rsid w:val="423B7022"/>
    <w:rsid w:val="429A23DC"/>
    <w:rsid w:val="42A87124"/>
    <w:rsid w:val="42D633EC"/>
    <w:rsid w:val="430239C6"/>
    <w:rsid w:val="435C07F8"/>
    <w:rsid w:val="4389060E"/>
    <w:rsid w:val="43C8028A"/>
    <w:rsid w:val="43D51667"/>
    <w:rsid w:val="443B2C25"/>
    <w:rsid w:val="444A6219"/>
    <w:rsid w:val="448421F1"/>
    <w:rsid w:val="44B931B7"/>
    <w:rsid w:val="44DC50C3"/>
    <w:rsid w:val="45D37D9B"/>
    <w:rsid w:val="474642BA"/>
    <w:rsid w:val="48194FD5"/>
    <w:rsid w:val="482728EE"/>
    <w:rsid w:val="484514CB"/>
    <w:rsid w:val="48C86EE1"/>
    <w:rsid w:val="498272AD"/>
    <w:rsid w:val="49A34BDC"/>
    <w:rsid w:val="49BF4FB3"/>
    <w:rsid w:val="49FA6EF8"/>
    <w:rsid w:val="4A0701BA"/>
    <w:rsid w:val="4A3414FD"/>
    <w:rsid w:val="4A784961"/>
    <w:rsid w:val="4ACF3A3C"/>
    <w:rsid w:val="4B1700DF"/>
    <w:rsid w:val="4C085898"/>
    <w:rsid w:val="4C373527"/>
    <w:rsid w:val="4CD90E2A"/>
    <w:rsid w:val="4CE27936"/>
    <w:rsid w:val="4D9958A0"/>
    <w:rsid w:val="4DA60964"/>
    <w:rsid w:val="4E055E94"/>
    <w:rsid w:val="4E1910C7"/>
    <w:rsid w:val="4EB175C0"/>
    <w:rsid w:val="4F0F6A19"/>
    <w:rsid w:val="51D10A66"/>
    <w:rsid w:val="51FD0681"/>
    <w:rsid w:val="528A390F"/>
    <w:rsid w:val="528C6991"/>
    <w:rsid w:val="52C3297B"/>
    <w:rsid w:val="54054633"/>
    <w:rsid w:val="540605E4"/>
    <w:rsid w:val="547F0032"/>
    <w:rsid w:val="54A02A20"/>
    <w:rsid w:val="55B24F8F"/>
    <w:rsid w:val="55C87B3E"/>
    <w:rsid w:val="57142FA7"/>
    <w:rsid w:val="57F33150"/>
    <w:rsid w:val="58677DAE"/>
    <w:rsid w:val="58D67D8C"/>
    <w:rsid w:val="58E10577"/>
    <w:rsid w:val="59165EF7"/>
    <w:rsid w:val="59702A12"/>
    <w:rsid w:val="59CF1242"/>
    <w:rsid w:val="5AE46F75"/>
    <w:rsid w:val="5AED2A9C"/>
    <w:rsid w:val="5BC746C9"/>
    <w:rsid w:val="5CBE17B5"/>
    <w:rsid w:val="5CC61F72"/>
    <w:rsid w:val="5CF206F7"/>
    <w:rsid w:val="5D440F45"/>
    <w:rsid w:val="5D6121B1"/>
    <w:rsid w:val="5D6C78E8"/>
    <w:rsid w:val="5DA764EE"/>
    <w:rsid w:val="5E5A37D0"/>
    <w:rsid w:val="5EA0340D"/>
    <w:rsid w:val="5ED66C3C"/>
    <w:rsid w:val="5EE017FC"/>
    <w:rsid w:val="5F7A468D"/>
    <w:rsid w:val="5F9E76ED"/>
    <w:rsid w:val="5FDD643B"/>
    <w:rsid w:val="607249AE"/>
    <w:rsid w:val="60BA3E42"/>
    <w:rsid w:val="61181E1C"/>
    <w:rsid w:val="6155072E"/>
    <w:rsid w:val="6194383B"/>
    <w:rsid w:val="61A415C7"/>
    <w:rsid w:val="61C71D9F"/>
    <w:rsid w:val="61CB5375"/>
    <w:rsid w:val="61F21F72"/>
    <w:rsid w:val="621041A6"/>
    <w:rsid w:val="623348CA"/>
    <w:rsid w:val="625421DB"/>
    <w:rsid w:val="63D11B11"/>
    <w:rsid w:val="64B37F11"/>
    <w:rsid w:val="65492532"/>
    <w:rsid w:val="65687212"/>
    <w:rsid w:val="658254E1"/>
    <w:rsid w:val="65C05392"/>
    <w:rsid w:val="65CA685B"/>
    <w:rsid w:val="65CF34A7"/>
    <w:rsid w:val="65F660EF"/>
    <w:rsid w:val="661E1452"/>
    <w:rsid w:val="6673798C"/>
    <w:rsid w:val="66F83B86"/>
    <w:rsid w:val="673905B6"/>
    <w:rsid w:val="681C3942"/>
    <w:rsid w:val="68460AAC"/>
    <w:rsid w:val="68AC1CFE"/>
    <w:rsid w:val="68EC626C"/>
    <w:rsid w:val="69227F4C"/>
    <w:rsid w:val="6BCD1DE6"/>
    <w:rsid w:val="6C4443B0"/>
    <w:rsid w:val="6C505023"/>
    <w:rsid w:val="6CCE7457"/>
    <w:rsid w:val="6CD24B40"/>
    <w:rsid w:val="6CF41368"/>
    <w:rsid w:val="6D14299F"/>
    <w:rsid w:val="6D672A1E"/>
    <w:rsid w:val="6DC237D1"/>
    <w:rsid w:val="6E681EA9"/>
    <w:rsid w:val="6E8421A4"/>
    <w:rsid w:val="6EB56801"/>
    <w:rsid w:val="6EFF182A"/>
    <w:rsid w:val="6F40725E"/>
    <w:rsid w:val="6F4C2770"/>
    <w:rsid w:val="6F745D74"/>
    <w:rsid w:val="6F8F2BAE"/>
    <w:rsid w:val="704D7B76"/>
    <w:rsid w:val="70AE175A"/>
    <w:rsid w:val="70D9617B"/>
    <w:rsid w:val="711172CF"/>
    <w:rsid w:val="71FD54DD"/>
    <w:rsid w:val="729A3A97"/>
    <w:rsid w:val="72B62B48"/>
    <w:rsid w:val="72CA287C"/>
    <w:rsid w:val="738E7E4C"/>
    <w:rsid w:val="739A7F5B"/>
    <w:rsid w:val="73C66DBA"/>
    <w:rsid w:val="7410294D"/>
    <w:rsid w:val="74275AAB"/>
    <w:rsid w:val="749E3893"/>
    <w:rsid w:val="74B6273F"/>
    <w:rsid w:val="750464B4"/>
    <w:rsid w:val="752B4572"/>
    <w:rsid w:val="76373F9F"/>
    <w:rsid w:val="76D71644"/>
    <w:rsid w:val="76EE69B8"/>
    <w:rsid w:val="776C2FB6"/>
    <w:rsid w:val="790C34C1"/>
    <w:rsid w:val="795D54E0"/>
    <w:rsid w:val="79982284"/>
    <w:rsid w:val="7998662D"/>
    <w:rsid w:val="79F820B0"/>
    <w:rsid w:val="7A2F2846"/>
    <w:rsid w:val="7A8C5878"/>
    <w:rsid w:val="7AEC7718"/>
    <w:rsid w:val="7AFB559C"/>
    <w:rsid w:val="7B471854"/>
    <w:rsid w:val="7BE83190"/>
    <w:rsid w:val="7C552333"/>
    <w:rsid w:val="7CA86C55"/>
    <w:rsid w:val="7CF019C1"/>
    <w:rsid w:val="7D461CAD"/>
    <w:rsid w:val="7E28286A"/>
    <w:rsid w:val="7E4515FE"/>
    <w:rsid w:val="7EAD59B2"/>
    <w:rsid w:val="7EBF11BA"/>
    <w:rsid w:val="7F680E86"/>
    <w:rsid w:val="7F91273C"/>
    <w:rsid w:val="7FDB3BED"/>
    <w:rsid w:val="7FF010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59"/>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7"/>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autoRedefine/>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next w:val="1"/>
    <w:link w:val="71"/>
    <w:qFormat/>
    <w:uiPriority w:val="0"/>
    <w:pPr>
      <w:spacing w:after="120"/>
    </w:pPr>
  </w:style>
  <w:style w:type="paragraph" w:styleId="21">
    <w:name w:val="Body Text Indent"/>
    <w:basedOn w:val="1"/>
    <w:link w:val="74"/>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5"/>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6"/>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autoRedefine/>
    <w:qFormat/>
    <w:uiPriority w:val="0"/>
    <w:pPr>
      <w:spacing w:after="120" w:line="480" w:lineRule="auto"/>
      <w:ind w:left="420" w:leftChars="200"/>
    </w:pPr>
  </w:style>
  <w:style w:type="paragraph" w:styleId="30">
    <w:name w:val="Balloon Text"/>
    <w:basedOn w:val="1"/>
    <w:link w:val="77"/>
    <w:autoRedefine/>
    <w:qFormat/>
    <w:uiPriority w:val="0"/>
    <w:rPr>
      <w:sz w:val="18"/>
      <w:szCs w:val="18"/>
    </w:rPr>
  </w:style>
  <w:style w:type="paragraph" w:styleId="31">
    <w:name w:val="footer"/>
    <w:basedOn w:val="1"/>
    <w:link w:val="78"/>
    <w:autoRedefine/>
    <w:qFormat/>
    <w:uiPriority w:val="99"/>
    <w:pPr>
      <w:tabs>
        <w:tab w:val="center" w:pos="4153"/>
        <w:tab w:val="right" w:pos="8306"/>
      </w:tabs>
      <w:snapToGrid w:val="0"/>
      <w:jc w:val="left"/>
    </w:pPr>
    <w:rPr>
      <w:sz w:val="18"/>
      <w:szCs w:val="18"/>
    </w:rPr>
  </w:style>
  <w:style w:type="paragraph" w:styleId="32">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1"/>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6"/>
    <w:autoRedefine/>
    <w:qFormat/>
    <w:uiPriority w:val="0"/>
    <w:rPr>
      <w:sz w:val="28"/>
      <w:szCs w:val="20"/>
    </w:rPr>
  </w:style>
  <w:style w:type="paragraph" w:styleId="44">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1"/>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autoRedefine/>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character" w:customStyle="1" w:styleId="59">
    <w:name w:val="标题 3 字符"/>
    <w:basedOn w:val="52"/>
    <w:link w:val="4"/>
    <w:qFormat/>
    <w:uiPriority w:val="0"/>
    <w:rPr>
      <w:b/>
      <w:bCs/>
      <w:kern w:val="2"/>
      <w:sz w:val="24"/>
      <w:szCs w:val="32"/>
    </w:rPr>
  </w:style>
  <w:style w:type="character" w:customStyle="1" w:styleId="60">
    <w:name w:val="标题 1 字符"/>
    <w:basedOn w:val="52"/>
    <w:link w:val="3"/>
    <w:qFormat/>
    <w:uiPriority w:val="0"/>
    <w:rPr>
      <w:rFonts w:eastAsiaTheme="minorEastAsia"/>
      <w:b/>
      <w:kern w:val="44"/>
      <w:sz w:val="44"/>
      <w:szCs w:val="28"/>
    </w:rPr>
  </w:style>
  <w:style w:type="character" w:customStyle="1" w:styleId="61">
    <w:name w:val="标题 2 字符"/>
    <w:basedOn w:val="52"/>
    <w:link w:val="2"/>
    <w:autoRedefine/>
    <w:qFormat/>
    <w:uiPriority w:val="0"/>
    <w:rPr>
      <w:rFonts w:ascii="Arial" w:hAnsi="Arial" w:eastAsiaTheme="minorEastAsia"/>
      <w:b/>
      <w:bCs/>
      <w:kern w:val="2"/>
      <w:sz w:val="28"/>
      <w:szCs w:val="32"/>
    </w:rPr>
  </w:style>
  <w:style w:type="character" w:customStyle="1" w:styleId="62">
    <w:name w:val="标题 4 字符"/>
    <w:basedOn w:val="52"/>
    <w:link w:val="5"/>
    <w:qFormat/>
    <w:uiPriority w:val="99"/>
    <w:rPr>
      <w:rFonts w:ascii="Arial" w:hAnsi="Arial" w:eastAsia="黑体"/>
      <w:b/>
      <w:bCs/>
      <w:kern w:val="2"/>
      <w:sz w:val="28"/>
      <w:szCs w:val="28"/>
    </w:rPr>
  </w:style>
  <w:style w:type="character" w:customStyle="1" w:styleId="63">
    <w:name w:val="正文缩进 字符"/>
    <w:link w:val="7"/>
    <w:qFormat/>
    <w:uiPriority w:val="0"/>
    <w:rPr>
      <w:rFonts w:eastAsia="宋体"/>
      <w:kern w:val="2"/>
      <w:sz w:val="21"/>
      <w:szCs w:val="24"/>
      <w:lang w:val="en-US" w:eastAsia="zh-CN" w:bidi="ar-SA"/>
    </w:rPr>
  </w:style>
  <w:style w:type="character" w:customStyle="1" w:styleId="64">
    <w:name w:val="标题 5 字符"/>
    <w:basedOn w:val="52"/>
    <w:link w:val="6"/>
    <w:autoRedefine/>
    <w:qFormat/>
    <w:uiPriority w:val="0"/>
    <w:rPr>
      <w:b/>
      <w:kern w:val="2"/>
      <w:sz w:val="28"/>
      <w:szCs w:val="24"/>
    </w:rPr>
  </w:style>
  <w:style w:type="character" w:customStyle="1" w:styleId="65">
    <w:name w:val="标题 6 字符"/>
    <w:basedOn w:val="52"/>
    <w:link w:val="8"/>
    <w:autoRedefine/>
    <w:qFormat/>
    <w:uiPriority w:val="9"/>
    <w:rPr>
      <w:rFonts w:ascii="Arial" w:hAnsi="Arial" w:eastAsia="黑体"/>
      <w:b/>
      <w:kern w:val="2"/>
      <w:sz w:val="24"/>
      <w:szCs w:val="24"/>
    </w:rPr>
  </w:style>
  <w:style w:type="character" w:customStyle="1" w:styleId="66">
    <w:name w:val="标题 7 字符"/>
    <w:basedOn w:val="52"/>
    <w:link w:val="9"/>
    <w:autoRedefine/>
    <w:qFormat/>
    <w:uiPriority w:val="9"/>
    <w:rPr>
      <w:b/>
      <w:kern w:val="2"/>
      <w:sz w:val="24"/>
      <w:szCs w:val="24"/>
    </w:rPr>
  </w:style>
  <w:style w:type="character" w:customStyle="1" w:styleId="67">
    <w:name w:val="标题 8 字符"/>
    <w:basedOn w:val="52"/>
    <w:link w:val="10"/>
    <w:autoRedefine/>
    <w:qFormat/>
    <w:uiPriority w:val="9"/>
    <w:rPr>
      <w:rFonts w:ascii="Arial" w:hAnsi="Arial" w:eastAsia="黑体"/>
      <w:kern w:val="2"/>
      <w:sz w:val="24"/>
      <w:szCs w:val="24"/>
    </w:rPr>
  </w:style>
  <w:style w:type="character" w:customStyle="1" w:styleId="68">
    <w:name w:val="标题 9 字符"/>
    <w:basedOn w:val="52"/>
    <w:link w:val="11"/>
    <w:autoRedefine/>
    <w:qFormat/>
    <w:uiPriority w:val="0"/>
    <w:rPr>
      <w:rFonts w:ascii="Arial" w:hAnsi="Arial" w:eastAsia="黑体"/>
      <w:kern w:val="2"/>
      <w:sz w:val="21"/>
      <w:szCs w:val="24"/>
    </w:rPr>
  </w:style>
  <w:style w:type="character" w:customStyle="1" w:styleId="69">
    <w:name w:val="批注文字 字符1"/>
    <w:link w:val="18"/>
    <w:autoRedefine/>
    <w:qFormat/>
    <w:uiPriority w:val="0"/>
    <w:rPr>
      <w:kern w:val="2"/>
      <w:sz w:val="21"/>
      <w:szCs w:val="24"/>
    </w:rPr>
  </w:style>
  <w:style w:type="character" w:customStyle="1" w:styleId="70">
    <w:name w:val="批注主题 字符"/>
    <w:basedOn w:val="69"/>
    <w:link w:val="47"/>
    <w:autoRedefine/>
    <w:qFormat/>
    <w:uiPriority w:val="0"/>
    <w:rPr>
      <w:b/>
      <w:bCs/>
      <w:kern w:val="2"/>
      <w:sz w:val="21"/>
      <w:szCs w:val="24"/>
    </w:rPr>
  </w:style>
  <w:style w:type="character" w:customStyle="1" w:styleId="71">
    <w:name w:val="正文文本 字符1"/>
    <w:basedOn w:val="52"/>
    <w:link w:val="20"/>
    <w:autoRedefine/>
    <w:qFormat/>
    <w:uiPriority w:val="0"/>
    <w:rPr>
      <w:kern w:val="2"/>
      <w:sz w:val="21"/>
      <w:szCs w:val="24"/>
    </w:rPr>
  </w:style>
  <w:style w:type="character" w:customStyle="1" w:styleId="72">
    <w:name w:val="正文首行缩进 字符"/>
    <w:link w:val="48"/>
    <w:autoRedefine/>
    <w:qFormat/>
    <w:uiPriority w:val="0"/>
    <w:rPr>
      <w:rFonts w:eastAsia="宋体"/>
      <w:kern w:val="2"/>
      <w:sz w:val="21"/>
      <w:szCs w:val="24"/>
      <w:lang w:val="en-US" w:eastAsia="zh-CN" w:bidi="ar-SA"/>
    </w:rPr>
  </w:style>
  <w:style w:type="character" w:customStyle="1" w:styleId="73">
    <w:name w:val="文档结构图 字符"/>
    <w:basedOn w:val="52"/>
    <w:link w:val="17"/>
    <w:autoRedefine/>
    <w:qFormat/>
    <w:uiPriority w:val="0"/>
    <w:rPr>
      <w:kern w:val="2"/>
      <w:sz w:val="21"/>
      <w:szCs w:val="24"/>
      <w:shd w:val="clear" w:color="auto" w:fill="000080"/>
    </w:rPr>
  </w:style>
  <w:style w:type="character" w:customStyle="1" w:styleId="74">
    <w:name w:val="正文文本缩进 字符1"/>
    <w:basedOn w:val="52"/>
    <w:link w:val="21"/>
    <w:autoRedefine/>
    <w:qFormat/>
    <w:uiPriority w:val="0"/>
    <w:rPr>
      <w:kern w:val="2"/>
      <w:sz w:val="21"/>
      <w:szCs w:val="24"/>
    </w:rPr>
  </w:style>
  <w:style w:type="character" w:customStyle="1" w:styleId="75">
    <w:name w:val="纯文本 字符"/>
    <w:link w:val="26"/>
    <w:autoRedefine/>
    <w:qFormat/>
    <w:uiPriority w:val="0"/>
    <w:rPr>
      <w:rFonts w:ascii="宋体" w:hAnsi="Courier New" w:eastAsia="宋体"/>
      <w:kern w:val="2"/>
      <w:sz w:val="21"/>
      <w:lang w:val="en-US" w:eastAsia="zh-CN" w:bidi="ar-SA"/>
    </w:rPr>
  </w:style>
  <w:style w:type="character" w:customStyle="1" w:styleId="76">
    <w:name w:val="正文文本缩进 2 字符"/>
    <w:link w:val="29"/>
    <w:autoRedefine/>
    <w:qFormat/>
    <w:uiPriority w:val="0"/>
    <w:rPr>
      <w:kern w:val="2"/>
      <w:sz w:val="21"/>
      <w:szCs w:val="24"/>
    </w:rPr>
  </w:style>
  <w:style w:type="character" w:customStyle="1" w:styleId="77">
    <w:name w:val="批注框文本 字符"/>
    <w:basedOn w:val="52"/>
    <w:link w:val="30"/>
    <w:autoRedefine/>
    <w:qFormat/>
    <w:uiPriority w:val="99"/>
    <w:rPr>
      <w:kern w:val="2"/>
      <w:sz w:val="18"/>
      <w:szCs w:val="18"/>
    </w:rPr>
  </w:style>
  <w:style w:type="character" w:customStyle="1" w:styleId="78">
    <w:name w:val="页脚 字符"/>
    <w:basedOn w:val="52"/>
    <w:link w:val="31"/>
    <w:autoRedefine/>
    <w:qFormat/>
    <w:uiPriority w:val="99"/>
    <w:rPr>
      <w:kern w:val="2"/>
      <w:sz w:val="18"/>
      <w:szCs w:val="18"/>
    </w:rPr>
  </w:style>
  <w:style w:type="character" w:customStyle="1" w:styleId="79">
    <w:name w:val="页眉 字符"/>
    <w:link w:val="32"/>
    <w:autoRedefine/>
    <w:qFormat/>
    <w:uiPriority w:val="99"/>
    <w:rPr>
      <w:kern w:val="2"/>
      <w:sz w:val="18"/>
      <w:szCs w:val="18"/>
    </w:rPr>
  </w:style>
  <w:style w:type="character" w:customStyle="1" w:styleId="80">
    <w:name w:val="HTML 预设格式 字符"/>
    <w:link w:val="44"/>
    <w:autoRedefine/>
    <w:qFormat/>
    <w:uiPriority w:val="0"/>
    <w:rPr>
      <w:rFonts w:ascii="宋体" w:hAnsi="宋体" w:cs="宋体"/>
      <w:sz w:val="24"/>
      <w:szCs w:val="24"/>
    </w:rPr>
  </w:style>
  <w:style w:type="character" w:customStyle="1" w:styleId="81">
    <w:name w:val="标题 字符"/>
    <w:link w:val="46"/>
    <w:autoRedefine/>
    <w:qFormat/>
    <w:uiPriority w:val="0"/>
    <w:rPr>
      <w:rFonts w:ascii="Arial" w:hAnsi="Arial" w:eastAsia="隶书" w:cs="Arial"/>
      <w:b/>
      <w:bCs/>
      <w:kern w:val="2"/>
      <w:sz w:val="32"/>
      <w:szCs w:val="32"/>
    </w:rPr>
  </w:style>
  <w:style w:type="paragraph" w:customStyle="1" w:styleId="82">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autoRedefine/>
    <w:qFormat/>
    <w:uiPriority w:val="0"/>
    <w:pPr>
      <w:spacing w:line="360" w:lineRule="auto"/>
      <w:ind w:firstLine="516" w:firstLineChars="215"/>
    </w:pPr>
    <w:rPr>
      <w:sz w:val="24"/>
      <w:szCs w:val="20"/>
    </w:rPr>
  </w:style>
  <w:style w:type="character" w:customStyle="1" w:styleId="84">
    <w:name w:val="样式1 Char Char Char"/>
    <w:link w:val="83"/>
    <w:autoRedefine/>
    <w:qFormat/>
    <w:uiPriority w:val="0"/>
    <w:rPr>
      <w:rFonts w:eastAsia="宋体"/>
      <w:kern w:val="2"/>
      <w:sz w:val="24"/>
      <w:lang w:val="en-US" w:eastAsia="zh-CN" w:bidi="ar-SA"/>
    </w:rPr>
  </w:style>
  <w:style w:type="paragraph" w:customStyle="1" w:styleId="85">
    <w:name w:val="样式1"/>
    <w:basedOn w:val="46"/>
    <w:link w:val="86"/>
    <w:autoRedefine/>
    <w:qFormat/>
    <w:uiPriority w:val="0"/>
    <w:pPr>
      <w:spacing w:before="120" w:after="120"/>
    </w:pPr>
    <w:rPr>
      <w:rFonts w:eastAsia="黑体" w:cs="Arial"/>
      <w:b w:val="0"/>
      <w:sz w:val="30"/>
      <w:szCs w:val="21"/>
    </w:rPr>
  </w:style>
  <w:style w:type="character" w:customStyle="1" w:styleId="86">
    <w:name w:val="样式1 Char"/>
    <w:link w:val="85"/>
    <w:autoRedefine/>
    <w:qFormat/>
    <w:uiPriority w:val="0"/>
    <w:rPr>
      <w:rFonts w:ascii="Arial" w:hAnsi="Arial" w:eastAsia="黑体" w:cs="Arial"/>
      <w:bCs/>
      <w:kern w:val="2"/>
      <w:sz w:val="30"/>
      <w:szCs w:val="21"/>
      <w:lang w:val="en-US" w:eastAsia="zh-CN" w:bidi="ar-SA"/>
    </w:rPr>
  </w:style>
  <w:style w:type="paragraph" w:customStyle="1" w:styleId="87">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autoRedefine/>
    <w:qFormat/>
    <w:uiPriority w:val="0"/>
    <w:rPr>
      <w:rFonts w:ascii="仿宋_GB2312" w:eastAsia="仿宋_GB2312"/>
      <w:b/>
      <w:sz w:val="32"/>
      <w:szCs w:val="32"/>
    </w:rPr>
  </w:style>
  <w:style w:type="character" w:customStyle="1" w:styleId="91">
    <w:name w:val="tpc_title1"/>
    <w:autoRedefine/>
    <w:qFormat/>
    <w:uiPriority w:val="0"/>
    <w:rPr>
      <w:b/>
      <w:bCs/>
      <w:sz w:val="18"/>
      <w:szCs w:val="18"/>
    </w:rPr>
  </w:style>
  <w:style w:type="character" w:customStyle="1" w:styleId="92">
    <w:name w:val="tpc_content1"/>
    <w:autoRedefine/>
    <w:qFormat/>
    <w:uiPriority w:val="0"/>
    <w:rPr>
      <w:sz w:val="20"/>
      <w:szCs w:val="20"/>
    </w:rPr>
  </w:style>
  <w:style w:type="paragraph" w:customStyle="1" w:styleId="9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autoRedefine/>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autoRedefine/>
    <w:qFormat/>
    <w:uiPriority w:val="0"/>
    <w:rPr>
      <w:rFonts w:hint="eastAsia" w:ascii="仿宋_GB2312" w:eastAsia="仿宋_GB2312" w:cs="仿宋_GB2312"/>
      <w:color w:val="000000"/>
      <w:sz w:val="20"/>
      <w:szCs w:val="20"/>
      <w:u w:val="none"/>
    </w:rPr>
  </w:style>
  <w:style w:type="character" w:customStyle="1" w:styleId="167">
    <w:name w:val="font31"/>
    <w:basedOn w:val="52"/>
    <w:autoRedefine/>
    <w:qFormat/>
    <w:uiPriority w:val="0"/>
    <w:rPr>
      <w:rFonts w:hint="default" w:ascii="Symbol" w:hAnsi="Symbol" w:cs="Symbol"/>
      <w:color w:val="000000"/>
      <w:sz w:val="20"/>
      <w:szCs w:val="20"/>
      <w:u w:val="none"/>
    </w:rPr>
  </w:style>
  <w:style w:type="character" w:customStyle="1" w:styleId="168">
    <w:name w:val="font71"/>
    <w:basedOn w:val="52"/>
    <w:autoRedefine/>
    <w:qFormat/>
    <w:uiPriority w:val="0"/>
    <w:rPr>
      <w:rFonts w:ascii="Arial" w:hAnsi="Arial" w:cs="Arial"/>
      <w:color w:val="000000"/>
      <w:sz w:val="20"/>
      <w:szCs w:val="20"/>
      <w:u w:val="none"/>
    </w:rPr>
  </w:style>
  <w:style w:type="character" w:customStyle="1" w:styleId="169">
    <w:name w:val="font21"/>
    <w:basedOn w:val="52"/>
    <w:autoRedefine/>
    <w:qFormat/>
    <w:uiPriority w:val="0"/>
    <w:rPr>
      <w:rFonts w:hint="default" w:ascii="Symbol" w:hAnsi="Symbol" w:cs="Symbol"/>
      <w:color w:val="000000"/>
      <w:sz w:val="20"/>
      <w:szCs w:val="20"/>
      <w:u w:val="none"/>
    </w:rPr>
  </w:style>
  <w:style w:type="character" w:customStyle="1" w:styleId="170">
    <w:name w:val="font91"/>
    <w:basedOn w:val="52"/>
    <w:autoRedefine/>
    <w:qFormat/>
    <w:uiPriority w:val="0"/>
    <w:rPr>
      <w:rFonts w:ascii="Arial" w:hAnsi="Arial" w:cs="Arial"/>
      <w:color w:val="000000"/>
      <w:sz w:val="20"/>
      <w:szCs w:val="20"/>
      <w:u w:val="none"/>
    </w:rPr>
  </w:style>
  <w:style w:type="character" w:customStyle="1" w:styleId="171">
    <w:name w:val="font51"/>
    <w:basedOn w:val="52"/>
    <w:autoRedefine/>
    <w:qFormat/>
    <w:uiPriority w:val="0"/>
    <w:rPr>
      <w:rFonts w:ascii="仿宋" w:hAnsi="仿宋" w:eastAsia="仿宋" w:cs="仿宋"/>
      <w:color w:val="000000"/>
      <w:sz w:val="21"/>
      <w:szCs w:val="21"/>
      <w:u w:val="none"/>
    </w:rPr>
  </w:style>
  <w:style w:type="character" w:customStyle="1" w:styleId="172">
    <w:name w:val="font101"/>
    <w:basedOn w:val="52"/>
    <w:autoRedefine/>
    <w:qFormat/>
    <w:uiPriority w:val="0"/>
    <w:rPr>
      <w:rFonts w:hint="eastAsia" w:ascii="仿宋_GB2312" w:eastAsia="仿宋_GB2312" w:cs="仿宋_GB2312"/>
      <w:color w:val="000000"/>
      <w:sz w:val="20"/>
      <w:szCs w:val="20"/>
      <w:u w:val="none"/>
    </w:rPr>
  </w:style>
  <w:style w:type="character" w:customStyle="1" w:styleId="173">
    <w:name w:val="font61"/>
    <w:basedOn w:val="52"/>
    <w:autoRedefine/>
    <w:qFormat/>
    <w:uiPriority w:val="0"/>
    <w:rPr>
      <w:rFonts w:hint="eastAsia" w:ascii="宋体" w:hAnsi="宋体" w:eastAsia="宋体" w:cs="宋体"/>
      <w:color w:val="000000"/>
      <w:sz w:val="20"/>
      <w:szCs w:val="20"/>
      <w:u w:val="none"/>
    </w:rPr>
  </w:style>
  <w:style w:type="character" w:customStyle="1" w:styleId="174">
    <w:name w:val="font81"/>
    <w:basedOn w:val="52"/>
    <w:autoRedefine/>
    <w:qFormat/>
    <w:uiPriority w:val="0"/>
    <w:rPr>
      <w:rFonts w:hint="eastAsia" w:ascii="仿宋" w:hAnsi="仿宋" w:eastAsia="仿宋" w:cs="仿宋"/>
      <w:color w:val="000000"/>
      <w:sz w:val="21"/>
      <w:szCs w:val="21"/>
      <w:u w:val="none"/>
    </w:rPr>
  </w:style>
  <w:style w:type="character" w:customStyle="1" w:styleId="175">
    <w:name w:val="font111"/>
    <w:basedOn w:val="52"/>
    <w:autoRedefine/>
    <w:qFormat/>
    <w:uiPriority w:val="0"/>
    <w:rPr>
      <w:rFonts w:hint="eastAsia" w:ascii="仿宋_GB2312" w:eastAsia="仿宋_GB2312" w:cs="仿宋_GB2312"/>
      <w:color w:val="000000"/>
      <w:sz w:val="21"/>
      <w:szCs w:val="21"/>
      <w:u w:val="none"/>
    </w:rPr>
  </w:style>
  <w:style w:type="character" w:customStyle="1" w:styleId="176">
    <w:name w:val="font121"/>
    <w:basedOn w:val="52"/>
    <w:autoRedefine/>
    <w:qFormat/>
    <w:uiPriority w:val="0"/>
    <w:rPr>
      <w:rFonts w:ascii="Arial" w:hAnsi="Arial" w:cs="Arial"/>
      <w:color w:val="000000"/>
      <w:sz w:val="20"/>
      <w:szCs w:val="20"/>
      <w:u w:val="none"/>
    </w:rPr>
  </w:style>
  <w:style w:type="character" w:customStyle="1" w:styleId="177">
    <w:name w:val="font112"/>
    <w:basedOn w:val="52"/>
    <w:autoRedefine/>
    <w:qFormat/>
    <w:uiPriority w:val="0"/>
    <w:rPr>
      <w:rFonts w:hint="eastAsia" w:ascii="仿宋_GB2312" w:eastAsia="仿宋_GB2312" w:cs="仿宋_GB2312"/>
      <w:color w:val="000000"/>
      <w:sz w:val="21"/>
      <w:szCs w:val="21"/>
      <w:u w:val="none"/>
    </w:rPr>
  </w:style>
  <w:style w:type="paragraph" w:customStyle="1" w:styleId="178">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autoRedefine/>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autoRedefine/>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autoRedefine/>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autoRedefine/>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autoRedefine/>
    <w:qFormat/>
    <w:uiPriority w:val="0"/>
    <w:rPr>
      <w:rFonts w:eastAsia="Times New Roman"/>
      <w:sz w:val="24"/>
      <w:szCs w:val="24"/>
    </w:rPr>
  </w:style>
  <w:style w:type="paragraph" w:customStyle="1" w:styleId="276">
    <w:name w:val="正文－段落"/>
    <w:link w:val="275"/>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autoRedefine/>
    <w:qFormat/>
    <w:uiPriority w:val="0"/>
    <w:rPr>
      <w:rFonts w:ascii="宋体" w:hAnsi="Courier New"/>
      <w:spacing w:val="-8"/>
      <w:kern w:val="2"/>
      <w:sz w:val="24"/>
    </w:rPr>
  </w:style>
  <w:style w:type="character" w:customStyle="1" w:styleId="278">
    <w:name w:val="日期 Char"/>
    <w:autoRedefine/>
    <w:qFormat/>
    <w:uiPriority w:val="0"/>
    <w:rPr>
      <w:rFonts w:ascii="宋体" w:hAnsi="宋体"/>
      <w:sz w:val="24"/>
    </w:rPr>
  </w:style>
  <w:style w:type="character" w:customStyle="1" w:styleId="279">
    <w:name w:val="Char Char9"/>
    <w:autoRedefine/>
    <w:qFormat/>
    <w:uiPriority w:val="0"/>
    <w:rPr>
      <w:rFonts w:hint="default" w:ascii="Calibri" w:hAnsi="Calibri" w:eastAsia="宋体"/>
      <w:sz w:val="18"/>
      <w:szCs w:val="18"/>
      <w:lang w:bidi="ar-SA"/>
    </w:rPr>
  </w:style>
  <w:style w:type="character" w:customStyle="1" w:styleId="280">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autoRedefine/>
    <w:qFormat/>
    <w:uiPriority w:val="0"/>
    <w:rPr>
      <w:rFonts w:ascii="黑体" w:hAnsi="Courier New" w:eastAsia="黑体" w:cs="Courier New"/>
    </w:rPr>
  </w:style>
  <w:style w:type="character" w:customStyle="1" w:styleId="282">
    <w:name w:val="1.5倍行距 Char Char"/>
    <w:link w:val="283"/>
    <w:autoRedefine/>
    <w:qFormat/>
    <w:uiPriority w:val="0"/>
    <w:rPr>
      <w:kern w:val="2"/>
      <w:sz w:val="21"/>
      <w:szCs w:val="24"/>
    </w:rPr>
  </w:style>
  <w:style w:type="paragraph" w:customStyle="1" w:styleId="283">
    <w:name w:val="1.5倍行距"/>
    <w:basedOn w:val="1"/>
    <w:link w:val="282"/>
    <w:autoRedefine/>
    <w:qFormat/>
    <w:uiPriority w:val="0"/>
    <w:pPr>
      <w:spacing w:line="360" w:lineRule="auto"/>
      <w:ind w:firstLine="420"/>
    </w:pPr>
  </w:style>
  <w:style w:type="character" w:customStyle="1" w:styleId="284">
    <w:name w:val="H2 Char1"/>
    <w:autoRedefine/>
    <w:qFormat/>
    <w:uiPriority w:val="0"/>
    <w:rPr>
      <w:rFonts w:ascii="Cambria" w:hAnsi="Cambria"/>
      <w:b/>
      <w:bCs/>
      <w:sz w:val="32"/>
      <w:szCs w:val="32"/>
    </w:rPr>
  </w:style>
  <w:style w:type="character" w:customStyle="1" w:styleId="285">
    <w:name w:val="Char Char4"/>
    <w:autoRedefine/>
    <w:qFormat/>
    <w:uiPriority w:val="0"/>
    <w:rPr>
      <w:rFonts w:hint="default" w:ascii="Calibri" w:hAnsi="Calibri" w:eastAsia="宋体"/>
      <w:kern w:val="2"/>
      <w:sz w:val="21"/>
      <w:szCs w:val="22"/>
      <w:lang w:val="en-US" w:eastAsia="zh-CN" w:bidi="ar-SA"/>
    </w:rPr>
  </w:style>
  <w:style w:type="character" w:customStyle="1" w:styleId="286">
    <w:name w:val="正文文本缩进 2 Char"/>
    <w:autoRedefine/>
    <w:qFormat/>
    <w:uiPriority w:val="0"/>
    <w:rPr>
      <w:kern w:val="2"/>
      <w:sz w:val="21"/>
    </w:rPr>
  </w:style>
  <w:style w:type="character" w:customStyle="1" w:styleId="287">
    <w:name w:val="签名 字符"/>
    <w:link w:val="33"/>
    <w:autoRedefine/>
    <w:qFormat/>
    <w:uiPriority w:val="0"/>
    <w:rPr>
      <w:rFonts w:eastAsia="楷体_GB2312"/>
      <w:kern w:val="2"/>
      <w:sz w:val="21"/>
    </w:rPr>
  </w:style>
  <w:style w:type="character" w:customStyle="1" w:styleId="288">
    <w:name w:val="标题2 Char"/>
    <w:link w:val="289"/>
    <w:autoRedefine/>
    <w:qFormat/>
    <w:uiPriority w:val="0"/>
    <w:rPr>
      <w:rFonts w:ascii="仿宋" w:hAnsi="仿宋" w:eastAsia="仿宋"/>
      <w:b/>
      <w:bCs/>
      <w:color w:val="000000"/>
      <w:kern w:val="2"/>
      <w:sz w:val="24"/>
      <w:szCs w:val="24"/>
    </w:rPr>
  </w:style>
  <w:style w:type="paragraph" w:customStyle="1" w:styleId="289">
    <w:name w:val="标题2"/>
    <w:basedOn w:val="290"/>
    <w:link w:val="288"/>
    <w:autoRedefine/>
    <w:qFormat/>
    <w:uiPriority w:val="0"/>
    <w:pPr>
      <w:tabs>
        <w:tab w:val="left" w:pos="425"/>
        <w:tab w:val="left" w:pos="709"/>
        <w:tab w:val="left" w:pos="851"/>
        <w:tab w:val="left" w:pos="1419"/>
      </w:tabs>
    </w:pPr>
    <w:rPr>
      <w:szCs w:val="24"/>
    </w:rPr>
  </w:style>
  <w:style w:type="paragraph" w:customStyle="1" w:styleId="290">
    <w:name w:val="三级"/>
    <w:basedOn w:val="4"/>
    <w:link w:val="291"/>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autoRedefine/>
    <w:qFormat/>
    <w:uiPriority w:val="0"/>
    <w:rPr>
      <w:rFonts w:ascii="仿宋" w:hAnsi="仿宋" w:eastAsia="仿宋"/>
      <w:b/>
      <w:bCs/>
      <w:color w:val="000000"/>
      <w:kern w:val="2"/>
      <w:sz w:val="32"/>
      <w:szCs w:val="32"/>
    </w:rPr>
  </w:style>
  <w:style w:type="character" w:customStyle="1" w:styleId="292">
    <w:name w:val="正文首行缩进 2 字符"/>
    <w:link w:val="49"/>
    <w:autoRedefine/>
    <w:qFormat/>
    <w:uiPriority w:val="0"/>
    <w:rPr>
      <w:sz w:val="24"/>
      <w:szCs w:val="24"/>
    </w:rPr>
  </w:style>
  <w:style w:type="character" w:customStyle="1" w:styleId="293">
    <w:name w:val="正文首行缩进 Char Char Char1"/>
    <w:autoRedefine/>
    <w:qFormat/>
    <w:uiPriority w:val="0"/>
    <w:rPr>
      <w:rFonts w:ascii="Times New Roman" w:hAnsi="Times New Roman"/>
      <w:kern w:val="2"/>
      <w:sz w:val="24"/>
      <w:szCs w:val="24"/>
    </w:rPr>
  </w:style>
  <w:style w:type="character" w:customStyle="1" w:styleId="294">
    <w:name w:val="标题 Char1"/>
    <w:autoRedefine/>
    <w:qFormat/>
    <w:uiPriority w:val="0"/>
    <w:rPr>
      <w:rFonts w:ascii="Arial" w:hAnsi="Arial"/>
      <w:b/>
      <w:kern w:val="2"/>
      <w:sz w:val="36"/>
      <w:szCs w:val="24"/>
    </w:rPr>
  </w:style>
  <w:style w:type="character" w:customStyle="1" w:styleId="295">
    <w:name w:val="正文文本 字符"/>
    <w:autoRedefine/>
    <w:qFormat/>
    <w:uiPriority w:val="0"/>
    <w:rPr>
      <w:rFonts w:eastAsia="宋体"/>
      <w:kern w:val="2"/>
      <w:sz w:val="21"/>
      <w:szCs w:val="24"/>
      <w:lang w:bidi="ar-SA"/>
    </w:rPr>
  </w:style>
  <w:style w:type="character" w:customStyle="1" w:styleId="296">
    <w:name w:val="正文文本缩进 Char"/>
    <w:autoRedefine/>
    <w:qFormat/>
    <w:uiPriority w:val="0"/>
    <w:rPr>
      <w:kern w:val="2"/>
      <w:sz w:val="24"/>
    </w:rPr>
  </w:style>
  <w:style w:type="character" w:customStyle="1" w:styleId="297">
    <w:name w:val="题注 字符"/>
    <w:link w:val="15"/>
    <w:autoRedefine/>
    <w:qFormat/>
    <w:uiPriority w:val="0"/>
    <w:rPr>
      <w:rFonts w:ascii="Cambria" w:hAnsi="Cambria" w:eastAsia="黑体"/>
      <w:kern w:val="2"/>
      <w:sz w:val="21"/>
      <w:szCs w:val="24"/>
    </w:rPr>
  </w:style>
  <w:style w:type="character" w:customStyle="1" w:styleId="298">
    <w:name w:val="bt Char1"/>
    <w:autoRedefine/>
    <w:qFormat/>
    <w:uiPriority w:val="0"/>
    <w:rPr>
      <w:rFonts w:ascii="Times New Roman" w:hAnsi="Times New Roman"/>
      <w:kern w:val="2"/>
      <w:sz w:val="24"/>
      <w:szCs w:val="24"/>
    </w:rPr>
  </w:style>
  <w:style w:type="character" w:customStyle="1" w:styleId="299">
    <w:name w:val="Char Char18"/>
    <w:autoRedefine/>
    <w:qFormat/>
    <w:uiPriority w:val="0"/>
    <w:rPr>
      <w:rFonts w:hint="default" w:ascii="Cambria" w:hAnsi="Cambria" w:eastAsia="宋体"/>
      <w:b/>
      <w:bCs/>
      <w:sz w:val="32"/>
      <w:szCs w:val="32"/>
      <w:lang w:bidi="ar-SA"/>
    </w:rPr>
  </w:style>
  <w:style w:type="character" w:customStyle="1" w:styleId="300">
    <w:name w:val="四级 Char"/>
    <w:link w:val="301"/>
    <w:autoRedefine/>
    <w:qFormat/>
    <w:uiPriority w:val="0"/>
    <w:rPr>
      <w:rFonts w:ascii="仿宋" w:hAnsi="仿宋" w:eastAsia="仿宋"/>
      <w:bCs/>
      <w:kern w:val="2"/>
      <w:sz w:val="32"/>
      <w:szCs w:val="32"/>
    </w:rPr>
  </w:style>
  <w:style w:type="paragraph" w:customStyle="1" w:styleId="301">
    <w:name w:val="四级"/>
    <w:basedOn w:val="5"/>
    <w:link w:val="300"/>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autoRedefine/>
    <w:qFormat/>
    <w:uiPriority w:val="0"/>
  </w:style>
  <w:style w:type="character" w:customStyle="1" w:styleId="303">
    <w:name w:val="p141"/>
    <w:autoRedefine/>
    <w:qFormat/>
    <w:uiPriority w:val="0"/>
    <w:rPr>
      <w:sz w:val="21"/>
      <w:szCs w:val="21"/>
    </w:rPr>
  </w:style>
  <w:style w:type="character" w:customStyle="1" w:styleId="304">
    <w:name w:val="正文文本缩进 3 Char"/>
    <w:autoRedefine/>
    <w:qFormat/>
    <w:uiPriority w:val="0"/>
    <w:rPr>
      <w:kern w:val="2"/>
      <w:sz w:val="21"/>
    </w:rPr>
  </w:style>
  <w:style w:type="character" w:customStyle="1" w:styleId="305">
    <w:name w:val="Char Char13"/>
    <w:autoRedefine/>
    <w:qFormat/>
    <w:uiPriority w:val="0"/>
    <w:rPr>
      <w:rFonts w:ascii="Cambria" w:hAnsi="Cambria" w:eastAsia="宋体"/>
      <w:sz w:val="24"/>
      <w:szCs w:val="24"/>
      <w:lang w:bidi="ar-SA"/>
    </w:rPr>
  </w:style>
  <w:style w:type="character" w:customStyle="1" w:styleId="306">
    <w:name w:val="正文文本 2 字符"/>
    <w:link w:val="43"/>
    <w:autoRedefine/>
    <w:qFormat/>
    <w:uiPriority w:val="0"/>
    <w:rPr>
      <w:kern w:val="2"/>
      <w:sz w:val="28"/>
    </w:rPr>
  </w:style>
  <w:style w:type="character" w:customStyle="1" w:styleId="307">
    <w:name w:val="Char Char5"/>
    <w:autoRedefine/>
    <w:qFormat/>
    <w:uiPriority w:val="0"/>
    <w:rPr>
      <w:rFonts w:ascii="宋体" w:hAnsi="宋体" w:eastAsia="宋体"/>
      <w:b/>
      <w:bCs/>
      <w:szCs w:val="24"/>
      <w:lang w:bidi="ar-SA"/>
    </w:rPr>
  </w:style>
  <w:style w:type="character" w:customStyle="1" w:styleId="308">
    <w:name w:val="正文文本 2 Char"/>
    <w:autoRedefine/>
    <w:qFormat/>
    <w:uiPriority w:val="0"/>
    <w:rPr>
      <w:kern w:val="2"/>
      <w:sz w:val="28"/>
    </w:rPr>
  </w:style>
  <w:style w:type="character" w:customStyle="1" w:styleId="309">
    <w:name w:val="Char Char6"/>
    <w:autoRedefine/>
    <w:qFormat/>
    <w:uiPriority w:val="0"/>
    <w:rPr>
      <w:rFonts w:ascii="宋体" w:hAnsi="宋体" w:eastAsia="宋体"/>
      <w:szCs w:val="24"/>
      <w:lang w:bidi="ar-SA"/>
    </w:rPr>
  </w:style>
  <w:style w:type="character" w:customStyle="1" w:styleId="310">
    <w:name w:val="Char Char15"/>
    <w:autoRedefine/>
    <w:qFormat/>
    <w:uiPriority w:val="0"/>
    <w:rPr>
      <w:rFonts w:hint="default" w:ascii="Cambria" w:hAnsi="Cambria" w:eastAsia="宋体"/>
      <w:b/>
      <w:bCs/>
      <w:sz w:val="24"/>
      <w:szCs w:val="24"/>
      <w:lang w:bidi="ar-SA"/>
    </w:rPr>
  </w:style>
  <w:style w:type="character" w:customStyle="1" w:styleId="311">
    <w:name w:val="H4 Char"/>
    <w:autoRedefine/>
    <w:qFormat/>
    <w:uiPriority w:val="0"/>
    <w:rPr>
      <w:rFonts w:ascii="Cambria" w:hAnsi="Cambria" w:eastAsia="仿宋_GB2312"/>
      <w:b/>
      <w:bCs/>
      <w:sz w:val="32"/>
      <w:szCs w:val="28"/>
    </w:rPr>
  </w:style>
  <w:style w:type="character" w:customStyle="1" w:styleId="312">
    <w:name w:val="Char Char20"/>
    <w:autoRedefine/>
    <w:qFormat/>
    <w:uiPriority w:val="0"/>
    <w:rPr>
      <w:rFonts w:eastAsia="宋体"/>
      <w:b/>
      <w:kern w:val="2"/>
      <w:sz w:val="28"/>
      <w:lang w:bidi="ar-SA"/>
    </w:rPr>
  </w:style>
  <w:style w:type="character" w:customStyle="1" w:styleId="313">
    <w:name w:val="正文文本缩进 3 字符"/>
    <w:link w:val="40"/>
    <w:autoRedefine/>
    <w:qFormat/>
    <w:uiPriority w:val="0"/>
    <w:rPr>
      <w:kern w:val="2"/>
      <w:sz w:val="21"/>
    </w:rPr>
  </w:style>
  <w:style w:type="character" w:customStyle="1" w:styleId="314">
    <w:name w:val="Char Char16"/>
    <w:autoRedefine/>
    <w:qFormat/>
    <w:uiPriority w:val="0"/>
    <w:rPr>
      <w:rFonts w:hint="eastAsia" w:ascii="仿宋_GB2313" w:hAnsi="仿宋_GB2313" w:eastAsia="仿宋_GB2312"/>
      <w:b/>
      <w:bCs/>
      <w:sz w:val="32"/>
      <w:szCs w:val="28"/>
      <w:lang w:bidi="ar-SA"/>
    </w:rPr>
  </w:style>
  <w:style w:type="character" w:customStyle="1" w:styleId="315">
    <w:name w:val="Char Char7"/>
    <w:autoRedefine/>
    <w:qFormat/>
    <w:uiPriority w:val="0"/>
    <w:rPr>
      <w:rFonts w:ascii="宋体" w:hAnsi="宋体" w:eastAsia="宋体"/>
      <w:sz w:val="24"/>
      <w:szCs w:val="24"/>
      <w:lang w:bidi="ar-SA"/>
    </w:rPr>
  </w:style>
  <w:style w:type="character" w:customStyle="1" w:styleId="316">
    <w:name w:val="日期 字符"/>
    <w:link w:val="28"/>
    <w:autoRedefine/>
    <w:qFormat/>
    <w:uiPriority w:val="0"/>
    <w:rPr>
      <w:rFonts w:ascii="宋体" w:hAnsi="宋体"/>
      <w:kern w:val="2"/>
      <w:sz w:val="24"/>
      <w:szCs w:val="24"/>
    </w:rPr>
  </w:style>
  <w:style w:type="character" w:customStyle="1" w:styleId="317">
    <w:name w:val="Char Char12"/>
    <w:autoRedefine/>
    <w:qFormat/>
    <w:uiPriority w:val="0"/>
    <w:rPr>
      <w:rFonts w:hint="default" w:ascii="Cambria" w:hAnsi="Cambria" w:eastAsia="宋体"/>
      <w:szCs w:val="21"/>
      <w:lang w:bidi="ar-SA"/>
    </w:rPr>
  </w:style>
  <w:style w:type="character" w:customStyle="1" w:styleId="318">
    <w:name w:val="标题 4 Char"/>
    <w:autoRedefine/>
    <w:qFormat/>
    <w:uiPriority w:val="0"/>
    <w:rPr>
      <w:rFonts w:ascii="Arial" w:hAnsi="Arial" w:eastAsia="黑体"/>
      <w:b/>
      <w:kern w:val="2"/>
      <w:sz w:val="24"/>
    </w:rPr>
  </w:style>
  <w:style w:type="character" w:customStyle="1" w:styleId="319">
    <w:name w:val="Char Char2"/>
    <w:autoRedefine/>
    <w:qFormat/>
    <w:uiPriority w:val="0"/>
    <w:rPr>
      <w:rFonts w:ascii="宋体" w:hAnsi="宋体" w:eastAsia="宋体"/>
      <w:kern w:val="2"/>
      <w:sz w:val="24"/>
      <w:szCs w:val="24"/>
      <w:lang w:val="en-US" w:eastAsia="zh-CN" w:bidi="ar-SA"/>
    </w:rPr>
  </w:style>
  <w:style w:type="character" w:customStyle="1" w:styleId="320">
    <w:name w:val="*正文 Char"/>
    <w:link w:val="321"/>
    <w:autoRedefine/>
    <w:qFormat/>
    <w:uiPriority w:val="0"/>
    <w:rPr>
      <w:rFonts w:ascii="宋体" w:hAnsi="宋体"/>
      <w:sz w:val="24"/>
      <w:szCs w:val="24"/>
    </w:rPr>
  </w:style>
  <w:style w:type="paragraph" w:customStyle="1" w:styleId="321">
    <w:name w:val="*正文"/>
    <w:basedOn w:val="1"/>
    <w:link w:val="320"/>
    <w:autoRedefine/>
    <w:qFormat/>
    <w:uiPriority w:val="0"/>
    <w:pPr>
      <w:spacing w:line="360" w:lineRule="auto"/>
      <w:ind w:firstLine="200" w:firstLineChars="200"/>
    </w:pPr>
    <w:rPr>
      <w:rFonts w:ascii="宋体" w:hAnsi="宋体"/>
      <w:kern w:val="0"/>
      <w:sz w:val="24"/>
    </w:rPr>
  </w:style>
  <w:style w:type="character" w:customStyle="1" w:styleId="322">
    <w:name w:val="页脚 字符1"/>
    <w:autoRedefine/>
    <w:qFormat/>
    <w:uiPriority w:val="0"/>
    <w:rPr>
      <w:rFonts w:eastAsia="宋体"/>
      <w:kern w:val="2"/>
      <w:sz w:val="18"/>
      <w:lang w:bidi="ar-SA"/>
    </w:rPr>
  </w:style>
  <w:style w:type="character" w:customStyle="1" w:styleId="323">
    <w:name w:val="GP正文[858D7CFB-ED40-4347-BF05-701D383B685F]"/>
    <w:link w:val="324"/>
    <w:autoRedefine/>
    <w:qFormat/>
    <w:uiPriority w:val="0"/>
    <w:rPr>
      <w:rFonts w:ascii="宋体" w:hAnsi="宋体"/>
      <w:kern w:val="2"/>
      <w:sz w:val="24"/>
      <w:szCs w:val="24"/>
    </w:rPr>
  </w:style>
  <w:style w:type="paragraph" w:customStyle="1" w:styleId="324">
    <w:name w:val="GP正文"/>
    <w:basedOn w:val="1"/>
    <w:link w:val="323"/>
    <w:autoRedefine/>
    <w:qFormat/>
    <w:uiPriority w:val="0"/>
    <w:pPr>
      <w:spacing w:line="360" w:lineRule="auto"/>
      <w:ind w:firstLine="200" w:firstLineChars="200"/>
      <w:jc w:val="left"/>
    </w:pPr>
    <w:rPr>
      <w:rFonts w:ascii="宋体" w:hAnsi="宋体"/>
      <w:sz w:val="24"/>
    </w:rPr>
  </w:style>
  <w:style w:type="character" w:customStyle="1" w:styleId="325">
    <w:name w:val="Char Char14"/>
    <w:autoRedefine/>
    <w:qFormat/>
    <w:uiPriority w:val="0"/>
    <w:rPr>
      <w:rFonts w:ascii="Calibri" w:hAnsi="Calibri" w:eastAsia="宋体"/>
      <w:b/>
      <w:bCs/>
      <w:sz w:val="24"/>
      <w:szCs w:val="24"/>
      <w:lang w:bidi="ar-SA"/>
    </w:rPr>
  </w:style>
  <w:style w:type="character" w:customStyle="1" w:styleId="326">
    <w:name w:val="Char Char19"/>
    <w:autoRedefine/>
    <w:qFormat/>
    <w:uiPriority w:val="0"/>
    <w:rPr>
      <w:rFonts w:ascii="Arial" w:hAnsi="Arial" w:eastAsia="黑体"/>
      <w:b/>
      <w:kern w:val="2"/>
      <w:sz w:val="24"/>
      <w:lang w:bidi="ar-SA"/>
    </w:rPr>
  </w:style>
  <w:style w:type="character" w:customStyle="1" w:styleId="327">
    <w:name w:val="正文文本 Char1"/>
    <w:autoRedefine/>
    <w:qFormat/>
    <w:uiPriority w:val="0"/>
    <w:rPr>
      <w:kern w:val="2"/>
      <w:sz w:val="21"/>
      <w:szCs w:val="24"/>
    </w:rPr>
  </w:style>
  <w:style w:type="character" w:customStyle="1" w:styleId="328">
    <w:name w:val="二级 Char"/>
    <w:link w:val="329"/>
    <w:autoRedefine/>
    <w:qFormat/>
    <w:uiPriority w:val="0"/>
    <w:rPr>
      <w:rFonts w:ascii="仿宋" w:hAnsi="仿宋" w:eastAsia="仿宋"/>
      <w:b/>
      <w:bCs/>
      <w:spacing w:val="24"/>
      <w:kern w:val="2"/>
      <w:sz w:val="32"/>
      <w:szCs w:val="32"/>
    </w:rPr>
  </w:style>
  <w:style w:type="paragraph" w:customStyle="1" w:styleId="329">
    <w:name w:val="二级"/>
    <w:basedOn w:val="2"/>
    <w:link w:val="328"/>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autoRedefine/>
    <w:qFormat/>
    <w:uiPriority w:val="0"/>
    <w:rPr>
      <w:rFonts w:eastAsia="楷体_GB2312"/>
      <w:kern w:val="2"/>
      <w:sz w:val="21"/>
    </w:rPr>
  </w:style>
  <w:style w:type="character" w:customStyle="1" w:styleId="331">
    <w:name w:val="Char Char"/>
    <w:autoRedefine/>
    <w:qFormat/>
    <w:uiPriority w:val="0"/>
    <w:rPr>
      <w:rFonts w:hint="eastAsia" w:ascii="宋体" w:hAnsi="Courier New" w:eastAsia="宋体"/>
      <w:spacing w:val="-8"/>
      <w:kern w:val="2"/>
      <w:sz w:val="24"/>
      <w:lang w:val="en-US" w:eastAsia="zh-CN" w:bidi="ar-SA"/>
    </w:rPr>
  </w:style>
  <w:style w:type="character" w:customStyle="1" w:styleId="332">
    <w:name w:val="Char Char11"/>
    <w:autoRedefine/>
    <w:qFormat/>
    <w:uiPriority w:val="0"/>
    <w:rPr>
      <w:rFonts w:hint="default" w:ascii="Calibri" w:hAnsi="Calibri" w:eastAsia="宋体"/>
      <w:sz w:val="18"/>
      <w:szCs w:val="18"/>
      <w:lang w:bidi="ar-SA"/>
    </w:rPr>
  </w:style>
  <w:style w:type="character" w:customStyle="1" w:styleId="333">
    <w:name w:val="页眉 字符1"/>
    <w:autoRedefine/>
    <w:qFormat/>
    <w:uiPriority w:val="0"/>
    <w:rPr>
      <w:rFonts w:eastAsia="宋体"/>
      <w:kern w:val="2"/>
      <w:sz w:val="18"/>
      <w:szCs w:val="18"/>
      <w:lang w:bidi="ar-SA"/>
    </w:rPr>
  </w:style>
  <w:style w:type="character" w:customStyle="1" w:styleId="334">
    <w:name w:val="正文首行缩进 Char1"/>
    <w:autoRedefine/>
    <w:qFormat/>
    <w:uiPriority w:val="0"/>
    <w:rPr>
      <w:kern w:val="2"/>
      <w:sz w:val="21"/>
    </w:rPr>
  </w:style>
  <w:style w:type="character" w:customStyle="1" w:styleId="335">
    <w:name w:val="页眉 Char1"/>
    <w:autoRedefine/>
    <w:qFormat/>
    <w:uiPriority w:val="0"/>
    <w:rPr>
      <w:rFonts w:eastAsia="宋体"/>
      <w:kern w:val="2"/>
      <w:sz w:val="18"/>
      <w:szCs w:val="18"/>
      <w:lang w:val="en-US" w:eastAsia="zh-CN" w:bidi="ar-SA"/>
    </w:rPr>
  </w:style>
  <w:style w:type="character" w:customStyle="1" w:styleId="336">
    <w:name w:val="题注 Char"/>
    <w:autoRedefine/>
    <w:qFormat/>
    <w:uiPriority w:val="0"/>
    <w:rPr>
      <w:rFonts w:ascii="Cambria" w:hAnsi="Cambria" w:eastAsia="黑体"/>
      <w:kern w:val="2"/>
      <w:lang w:bidi="ar-SA"/>
    </w:rPr>
  </w:style>
  <w:style w:type="character" w:customStyle="1" w:styleId="337">
    <w:name w:val="样式 标题 3 + 小四 Char"/>
    <w:autoRedefine/>
    <w:qFormat/>
    <w:uiPriority w:val="0"/>
    <w:rPr>
      <w:rFonts w:ascii="宋体" w:hAnsi="宋体" w:cs="Arial"/>
      <w:b/>
      <w:bCs/>
      <w:smallCaps/>
      <w:sz w:val="24"/>
      <w:lang w:val="en-US" w:eastAsia="zh-CN"/>
    </w:rPr>
  </w:style>
  <w:style w:type="character" w:customStyle="1" w:styleId="338">
    <w:name w:val="unnamed21"/>
    <w:autoRedefine/>
    <w:qFormat/>
    <w:uiPriority w:val="0"/>
    <w:rPr>
      <w:color w:val="CC6633"/>
      <w:u w:val="none"/>
    </w:rPr>
  </w:style>
  <w:style w:type="character" w:customStyle="1" w:styleId="339">
    <w:name w:val="16"/>
    <w:autoRedefine/>
    <w:qFormat/>
    <w:uiPriority w:val="0"/>
    <w:rPr>
      <w:rFonts w:hint="eastAsia" w:ascii="宋体" w:hAnsi="宋体" w:eastAsia="宋体" w:cs="Arial"/>
      <w:b/>
      <w:bCs/>
      <w:smallCaps/>
      <w:kern w:val="2"/>
      <w:sz w:val="24"/>
      <w:szCs w:val="24"/>
    </w:rPr>
  </w:style>
  <w:style w:type="character" w:customStyle="1" w:styleId="340">
    <w:name w:val="正文文本缩进 字符"/>
    <w:autoRedefine/>
    <w:qFormat/>
    <w:uiPriority w:val="0"/>
    <w:rPr>
      <w:rFonts w:eastAsia="宋体"/>
      <w:kern w:val="2"/>
      <w:sz w:val="24"/>
      <w:lang w:bidi="ar-SA"/>
    </w:rPr>
  </w:style>
  <w:style w:type="character" w:customStyle="1" w:styleId="341">
    <w:name w:val="Char Char8"/>
    <w:autoRedefine/>
    <w:qFormat/>
    <w:uiPriority w:val="0"/>
    <w:rPr>
      <w:rFonts w:hint="default" w:ascii="Calibri" w:hAnsi="Calibri" w:eastAsia="宋体"/>
      <w:kern w:val="2"/>
      <w:sz w:val="21"/>
      <w:szCs w:val="22"/>
      <w:lang w:val="en-US" w:eastAsia="zh-CN" w:bidi="ar-SA"/>
    </w:rPr>
  </w:style>
  <w:style w:type="character" w:customStyle="1" w:styleId="342">
    <w:name w:val="H3 Char1"/>
    <w:autoRedefine/>
    <w:qFormat/>
    <w:uiPriority w:val="0"/>
    <w:rPr>
      <w:rFonts w:ascii="仿宋_GB2312" w:eastAsia="仿宋_GB2312"/>
      <w:b/>
      <w:bCs/>
      <w:color w:val="000000"/>
      <w:kern w:val="2"/>
      <w:sz w:val="32"/>
      <w:szCs w:val="32"/>
    </w:rPr>
  </w:style>
  <w:style w:type="character" w:customStyle="1" w:styleId="343">
    <w:name w:val="Char Char1"/>
    <w:autoRedefine/>
    <w:qFormat/>
    <w:uiPriority w:val="0"/>
    <w:rPr>
      <w:rFonts w:hint="eastAsia" w:ascii="宋体" w:hAnsi="宋体" w:eastAsia="宋体"/>
      <w:kern w:val="2"/>
      <w:sz w:val="21"/>
      <w:szCs w:val="24"/>
      <w:lang w:val="en-US" w:eastAsia="zh-CN" w:bidi="ar-SA"/>
    </w:rPr>
  </w:style>
  <w:style w:type="character" w:customStyle="1" w:styleId="344">
    <w:name w:val="Char Char10"/>
    <w:autoRedefine/>
    <w:qFormat/>
    <w:uiPriority w:val="0"/>
    <w:rPr>
      <w:rFonts w:eastAsia="宋体"/>
      <w:kern w:val="2"/>
      <w:sz w:val="18"/>
      <w:szCs w:val="18"/>
      <w:lang w:val="en-US" w:eastAsia="zh-CN" w:bidi="ar-SA"/>
    </w:rPr>
  </w:style>
  <w:style w:type="character" w:customStyle="1" w:styleId="345">
    <w:name w:val="文档正文 Char"/>
    <w:link w:val="346"/>
    <w:autoRedefine/>
    <w:qFormat/>
    <w:uiPriority w:val="0"/>
    <w:rPr>
      <w:rFonts w:ascii="Arial" w:hAnsi="Arial" w:cs="Arial"/>
      <w:bCs/>
      <w:kern w:val="2"/>
      <w:sz w:val="24"/>
      <w:szCs w:val="24"/>
    </w:rPr>
  </w:style>
  <w:style w:type="paragraph" w:customStyle="1" w:styleId="346">
    <w:name w:val="文档正文"/>
    <w:basedOn w:val="1"/>
    <w:link w:val="345"/>
    <w:autoRedefine/>
    <w:qFormat/>
    <w:uiPriority w:val="0"/>
    <w:rPr>
      <w:rFonts w:ascii="Arial" w:hAnsi="Arial" w:cs="Arial"/>
      <w:bCs/>
      <w:sz w:val="24"/>
    </w:rPr>
  </w:style>
  <w:style w:type="character" w:customStyle="1" w:styleId="347">
    <w:name w:val="正文文本 2 Char2"/>
    <w:basedOn w:val="52"/>
    <w:autoRedefine/>
    <w:semiHidden/>
    <w:qFormat/>
    <w:uiPriority w:val="0"/>
    <w:rPr>
      <w:kern w:val="2"/>
      <w:sz w:val="21"/>
      <w:szCs w:val="24"/>
    </w:rPr>
  </w:style>
  <w:style w:type="character" w:customStyle="1" w:styleId="348">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autoRedefine/>
    <w:qFormat/>
    <w:uiPriority w:val="0"/>
    <w:rPr>
      <w:kern w:val="2"/>
      <w:sz w:val="21"/>
      <w:szCs w:val="24"/>
    </w:rPr>
  </w:style>
  <w:style w:type="character" w:customStyle="1" w:styleId="350">
    <w:name w:val="签名 Char2"/>
    <w:basedOn w:val="52"/>
    <w:autoRedefine/>
    <w:semiHidden/>
    <w:qFormat/>
    <w:uiPriority w:val="0"/>
    <w:rPr>
      <w:kern w:val="2"/>
      <w:sz w:val="21"/>
      <w:szCs w:val="24"/>
    </w:rPr>
  </w:style>
  <w:style w:type="character" w:customStyle="1" w:styleId="351">
    <w:name w:val="正文文本缩进 3 Char2"/>
    <w:basedOn w:val="52"/>
    <w:autoRedefine/>
    <w:semiHidden/>
    <w:qFormat/>
    <w:uiPriority w:val="0"/>
    <w:rPr>
      <w:kern w:val="2"/>
      <w:sz w:val="16"/>
      <w:szCs w:val="16"/>
    </w:rPr>
  </w:style>
  <w:style w:type="character" w:customStyle="1" w:styleId="352">
    <w:name w:val="日期 Char2"/>
    <w:basedOn w:val="52"/>
    <w:autoRedefine/>
    <w:semiHidden/>
    <w:qFormat/>
    <w:uiPriority w:val="0"/>
    <w:rPr>
      <w:kern w:val="2"/>
      <w:sz w:val="21"/>
      <w:szCs w:val="24"/>
    </w:rPr>
  </w:style>
  <w:style w:type="paragraph" w:customStyle="1" w:styleId="353">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autoRedefine/>
    <w:qFormat/>
    <w:uiPriority w:val="0"/>
    <w:pPr>
      <w:widowControl/>
      <w:jc w:val="center"/>
    </w:pPr>
    <w:rPr>
      <w:rFonts w:ascii="Arial" w:hAnsi="Arial"/>
      <w:b/>
      <w:kern w:val="0"/>
      <w:sz w:val="18"/>
      <w:szCs w:val="20"/>
    </w:rPr>
  </w:style>
  <w:style w:type="paragraph" w:customStyle="1" w:styleId="359">
    <w:name w:val="4"/>
    <w:basedOn w:val="1"/>
    <w:next w:val="1"/>
    <w:autoRedefine/>
    <w:qFormat/>
    <w:uiPriority w:val="0"/>
  </w:style>
  <w:style w:type="paragraph" w:customStyle="1" w:styleId="36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autoRedefine/>
    <w:qFormat/>
    <w:uiPriority w:val="0"/>
    <w:pPr>
      <w:spacing w:line="360" w:lineRule="auto"/>
      <w:ind w:firstLine="200" w:firstLineChars="200"/>
    </w:pPr>
    <w:rPr>
      <w:szCs w:val="20"/>
    </w:rPr>
  </w:style>
  <w:style w:type="paragraph" w:customStyle="1" w:styleId="362">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autoRedefine/>
    <w:qFormat/>
    <w:uiPriority w:val="0"/>
    <w:pPr>
      <w:tabs>
        <w:tab w:val="right" w:leader="dot" w:pos="9458"/>
      </w:tabs>
    </w:pPr>
    <w:rPr>
      <w:rFonts w:ascii="Arial" w:cs="Arial"/>
      <w:i/>
    </w:rPr>
  </w:style>
  <w:style w:type="paragraph" w:customStyle="1" w:styleId="36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autoRedefine/>
    <w:qFormat/>
    <w:uiPriority w:val="0"/>
    <w:pPr>
      <w:keepLines/>
      <w:widowControl/>
      <w:spacing w:beforeLines="50" w:afterLines="50" w:line="300" w:lineRule="auto"/>
    </w:pPr>
    <w:rPr>
      <w:rFonts w:ascii="Arial" w:hAnsi="Arial"/>
      <w:bCs/>
    </w:rPr>
  </w:style>
  <w:style w:type="paragraph" w:customStyle="1" w:styleId="367">
    <w:name w:val="样式5"/>
    <w:basedOn w:val="368"/>
    <w:next w:val="368"/>
    <w:autoRedefine/>
    <w:qFormat/>
    <w:uiPriority w:val="0"/>
    <w:pPr>
      <w:tabs>
        <w:tab w:val="right" w:leader="dot" w:pos="9458"/>
      </w:tabs>
    </w:pPr>
  </w:style>
  <w:style w:type="paragraph" w:customStyle="1" w:styleId="368">
    <w:name w:val="样式4"/>
    <w:basedOn w:val="34"/>
    <w:autoRedefine/>
    <w:qFormat/>
    <w:uiPriority w:val="0"/>
    <w:pPr>
      <w:tabs>
        <w:tab w:val="right" w:leader="dot" w:pos="9458"/>
      </w:tabs>
    </w:pPr>
    <w:rPr>
      <w:b w:val="0"/>
    </w:rPr>
  </w:style>
  <w:style w:type="paragraph" w:customStyle="1" w:styleId="369">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autoRedefine/>
    <w:qFormat/>
    <w:uiPriority w:val="0"/>
    <w:pPr>
      <w:widowControl/>
      <w:jc w:val="center"/>
    </w:pPr>
    <w:rPr>
      <w:rFonts w:ascii="Arial" w:hAnsi="Arial"/>
      <w:snapToGrid w:val="0"/>
      <w:kern w:val="0"/>
      <w:sz w:val="18"/>
      <w:szCs w:val="20"/>
    </w:rPr>
  </w:style>
  <w:style w:type="paragraph" w:customStyle="1" w:styleId="374">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autoRedefine/>
    <w:qFormat/>
    <w:uiPriority w:val="0"/>
    <w:pPr>
      <w:ind w:firstLine="567"/>
    </w:pPr>
    <w:rPr>
      <w:spacing w:val="20"/>
      <w:sz w:val="24"/>
      <w:szCs w:val="20"/>
    </w:rPr>
  </w:style>
  <w:style w:type="paragraph" w:customStyle="1" w:styleId="385">
    <w:name w:val="_正文"/>
    <w:basedOn w:val="1"/>
    <w:autoRedefine/>
    <w:qFormat/>
    <w:uiPriority w:val="99"/>
    <w:pPr>
      <w:spacing w:line="360" w:lineRule="auto"/>
      <w:ind w:firstLine="200" w:firstLineChars="200"/>
    </w:pPr>
    <w:rPr>
      <w:rFonts w:ascii="宋体" w:hAnsi="宋体"/>
      <w:sz w:val="24"/>
    </w:rPr>
  </w:style>
  <w:style w:type="paragraph" w:customStyle="1" w:styleId="386">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8">
    <w:name w:val="_Style 15"/>
    <w:basedOn w:val="1"/>
    <w:autoRedefine/>
    <w:qFormat/>
    <w:uiPriority w:val="0"/>
  </w:style>
  <w:style w:type="paragraph" w:customStyle="1" w:styleId="38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autoRedefine/>
    <w:qFormat/>
    <w:uiPriority w:val="0"/>
    <w:pPr>
      <w:ind w:left="572" w:right="32" w:firstLine="478"/>
    </w:pPr>
    <w:rPr>
      <w:szCs w:val="21"/>
    </w:rPr>
  </w:style>
  <w:style w:type="paragraph" w:customStyle="1" w:styleId="397">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8">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autoRedefine/>
    <w:qFormat/>
    <w:uiPriority w:val="0"/>
    <w:pPr>
      <w:spacing w:line="360" w:lineRule="auto"/>
      <w:ind w:hanging="420"/>
      <w:jc w:val="center"/>
    </w:pPr>
    <w:rPr>
      <w:sz w:val="24"/>
      <w:szCs w:val="20"/>
    </w:rPr>
  </w:style>
  <w:style w:type="paragraph" w:customStyle="1" w:styleId="400">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autoRedefine/>
    <w:qFormat/>
    <w:uiPriority w:val="0"/>
  </w:style>
  <w:style w:type="paragraph" w:customStyle="1" w:styleId="402">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autoRedefine/>
    <w:qFormat/>
    <w:uiPriority w:val="0"/>
  </w:style>
  <w:style w:type="paragraph" w:customStyle="1" w:styleId="40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autoRedefine/>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autoRedefine/>
    <w:qFormat/>
    <w:uiPriority w:val="0"/>
    <w:rPr>
      <w:rFonts w:ascii="Tahoma" w:hAnsi="Tahoma"/>
      <w:sz w:val="24"/>
      <w:szCs w:val="20"/>
    </w:rPr>
  </w:style>
  <w:style w:type="paragraph" w:customStyle="1" w:styleId="409">
    <w:name w:val="正文内容"/>
    <w:basedOn w:val="1"/>
    <w:autoRedefine/>
    <w:qFormat/>
    <w:uiPriority w:val="0"/>
    <w:rPr>
      <w:rFonts w:ascii="Arial" w:hAnsi="Arial"/>
      <w:spacing w:val="-12"/>
      <w:szCs w:val="20"/>
    </w:rPr>
  </w:style>
  <w:style w:type="paragraph" w:customStyle="1" w:styleId="41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autoRedefine/>
    <w:qFormat/>
    <w:uiPriority w:val="0"/>
    <w:rPr>
      <w:rFonts w:ascii="Times New Roman" w:hAnsi="Times New Roman" w:eastAsia="宋体" w:cs="Times New Roman"/>
      <w:lang w:val="en-US" w:eastAsia="zh-CN" w:bidi="ar-SA"/>
    </w:rPr>
  </w:style>
  <w:style w:type="paragraph" w:customStyle="1" w:styleId="413">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autoRedefine/>
    <w:qFormat/>
    <w:uiPriority w:val="0"/>
  </w:style>
  <w:style w:type="paragraph" w:customStyle="1" w:styleId="419">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autoRedefine/>
    <w:qFormat/>
    <w:uiPriority w:val="0"/>
    <w:pPr>
      <w:spacing w:before="120" w:after="120"/>
    </w:pPr>
    <w:rPr>
      <w:rFonts w:ascii="宋体"/>
      <w:b/>
      <w:sz w:val="28"/>
    </w:rPr>
  </w:style>
  <w:style w:type="paragraph" w:customStyle="1" w:styleId="422">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autoRedefine/>
    <w:qFormat/>
    <w:uiPriority w:val="0"/>
    <w:pPr>
      <w:ind w:left="980" w:hanging="420"/>
    </w:pPr>
    <w:rPr>
      <w:sz w:val="24"/>
    </w:rPr>
  </w:style>
  <w:style w:type="paragraph" w:customStyle="1" w:styleId="426">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autoRedefine/>
    <w:qFormat/>
    <w:uiPriority w:val="0"/>
    <w:pPr>
      <w:ind w:firstLine="480" w:firstLineChars="200"/>
    </w:pPr>
    <w:rPr>
      <w:rFonts w:cs="宋体"/>
      <w:szCs w:val="20"/>
    </w:rPr>
  </w:style>
  <w:style w:type="paragraph" w:customStyle="1" w:styleId="42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字符"/>
    <w:link w:val="455"/>
    <w:autoRedefine/>
    <w:qFormat/>
    <w:uiPriority w:val="34"/>
    <w:rPr>
      <w:kern w:val="2"/>
      <w:sz w:val="21"/>
      <w:szCs w:val="24"/>
    </w:rPr>
  </w:style>
  <w:style w:type="paragraph" w:styleId="455">
    <w:name w:val="List Paragraph"/>
    <w:basedOn w:val="1"/>
    <w:link w:val="454"/>
    <w:autoRedefine/>
    <w:qFormat/>
    <w:uiPriority w:val="34"/>
    <w:pPr>
      <w:ind w:firstLine="420" w:firstLineChars="200"/>
    </w:pPr>
  </w:style>
  <w:style w:type="paragraph" w:customStyle="1" w:styleId="456">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autoRedefine/>
    <w:qFormat/>
    <w:uiPriority w:val="0"/>
    <w:pPr>
      <w:spacing w:afterLines="20"/>
      <w:ind w:firstLine="1446" w:firstLineChars="200"/>
    </w:pPr>
    <w:rPr>
      <w:rFonts w:ascii="Calibri" w:hAnsi="Calibri"/>
      <w:sz w:val="24"/>
    </w:rPr>
  </w:style>
  <w:style w:type="character" w:customStyle="1" w:styleId="458">
    <w:name w:val="正文文本 3 字符"/>
    <w:basedOn w:val="52"/>
    <w:link w:val="19"/>
    <w:autoRedefine/>
    <w:qFormat/>
    <w:uiPriority w:val="0"/>
    <w:rPr>
      <w:kern w:val="2"/>
      <w:sz w:val="16"/>
      <w:szCs w:val="16"/>
    </w:rPr>
  </w:style>
  <w:style w:type="character" w:customStyle="1" w:styleId="459">
    <w:name w:val="content"/>
    <w:basedOn w:val="52"/>
    <w:qFormat/>
    <w:uiPriority w:val="0"/>
  </w:style>
  <w:style w:type="character" w:customStyle="1" w:styleId="460">
    <w:name w:val="ca-3"/>
    <w:basedOn w:val="52"/>
    <w:autoRedefine/>
    <w:qFormat/>
    <w:uiPriority w:val="0"/>
  </w:style>
  <w:style w:type="character" w:customStyle="1" w:styleId="461">
    <w:name w:val="textcontents1"/>
    <w:autoRedefine/>
    <w:qFormat/>
    <w:uiPriority w:val="0"/>
    <w:rPr>
      <w:rFonts w:hint="default" w:ascii="ˎ̥" w:hAnsi="ˎ̥"/>
      <w:sz w:val="21"/>
      <w:szCs w:val="21"/>
    </w:rPr>
  </w:style>
  <w:style w:type="character" w:customStyle="1" w:styleId="462">
    <w:name w:val="脚注文本 Char1"/>
    <w:autoRedefine/>
    <w:qFormat/>
    <w:uiPriority w:val="0"/>
    <w:rPr>
      <w:kern w:val="2"/>
      <w:sz w:val="18"/>
      <w:szCs w:val="18"/>
    </w:rPr>
  </w:style>
  <w:style w:type="character" w:customStyle="1" w:styleId="463">
    <w:name w:val="脚注文本 Char"/>
    <w:autoRedefine/>
    <w:qFormat/>
    <w:uiPriority w:val="0"/>
    <w:rPr>
      <w:kern w:val="2"/>
      <w:sz w:val="18"/>
      <w:szCs w:val="18"/>
    </w:rPr>
  </w:style>
  <w:style w:type="character" w:customStyle="1" w:styleId="464">
    <w:name w:val="正文首行缩进（绿盟科技） Char"/>
    <w:link w:val="465"/>
    <w:autoRedefine/>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autoRedefine/>
    <w:qFormat/>
    <w:uiPriority w:val="0"/>
  </w:style>
  <w:style w:type="character" w:customStyle="1" w:styleId="467">
    <w:name w:val="Char Char21"/>
    <w:autoRedefine/>
    <w:qFormat/>
    <w:uiPriority w:val="0"/>
    <w:rPr>
      <w:b/>
      <w:bCs/>
      <w:kern w:val="2"/>
      <w:sz w:val="32"/>
      <w:szCs w:val="32"/>
    </w:rPr>
  </w:style>
  <w:style w:type="character" w:customStyle="1" w:styleId="468">
    <w:name w:val="content1"/>
    <w:autoRedefine/>
    <w:qFormat/>
    <w:uiPriority w:val="0"/>
    <w:rPr>
      <w:rFonts w:hint="default" w:ascii="??" w:hAnsi="??"/>
      <w:sz w:val="16"/>
      <w:szCs w:val="16"/>
      <w:u w:val="none"/>
    </w:rPr>
  </w:style>
  <w:style w:type="character" w:customStyle="1" w:styleId="469">
    <w:name w:val="text21"/>
    <w:basedOn w:val="52"/>
    <w:autoRedefine/>
    <w:qFormat/>
    <w:uiPriority w:val="0"/>
  </w:style>
  <w:style w:type="character" w:customStyle="1" w:styleId="470">
    <w:name w:val="apple-style-span"/>
    <w:basedOn w:val="52"/>
    <w:qFormat/>
    <w:uiPriority w:val="0"/>
  </w:style>
  <w:style w:type="paragraph" w:customStyle="1" w:styleId="471">
    <w:name w:val="缺省文本"/>
    <w:basedOn w:val="1"/>
    <w:autoRedefine/>
    <w:qFormat/>
    <w:uiPriority w:val="0"/>
    <w:pPr>
      <w:autoSpaceDE w:val="0"/>
      <w:autoSpaceDN w:val="0"/>
      <w:adjustRightInd w:val="0"/>
      <w:jc w:val="left"/>
    </w:pPr>
    <w:rPr>
      <w:kern w:val="0"/>
      <w:sz w:val="24"/>
    </w:rPr>
  </w:style>
  <w:style w:type="paragraph" w:customStyle="1" w:styleId="472">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autoRedefine/>
    <w:qFormat/>
    <w:uiPriority w:val="0"/>
    <w:rPr>
      <w:rFonts w:ascii="宋体" w:hAnsi="Courier New"/>
      <w:szCs w:val="20"/>
    </w:rPr>
  </w:style>
  <w:style w:type="character" w:customStyle="1" w:styleId="481">
    <w:name w:val="脚注文本 字符"/>
    <w:basedOn w:val="52"/>
    <w:link w:val="38"/>
    <w:autoRedefine/>
    <w:semiHidden/>
    <w:qFormat/>
    <w:uiPriority w:val="0"/>
    <w:rPr>
      <w:kern w:val="2"/>
      <w:sz w:val="18"/>
      <w:szCs w:val="18"/>
    </w:rPr>
  </w:style>
  <w:style w:type="paragraph" w:customStyle="1" w:styleId="482">
    <w:name w:val="_Style 56"/>
    <w:basedOn w:val="1"/>
    <w:next w:val="26"/>
    <w:autoRedefine/>
    <w:qFormat/>
    <w:uiPriority w:val="0"/>
    <w:rPr>
      <w:rFonts w:ascii="宋体" w:hAnsi="Courier New"/>
      <w:szCs w:val="20"/>
    </w:rPr>
  </w:style>
  <w:style w:type="paragraph" w:customStyle="1" w:styleId="483">
    <w:name w:val="Char Char Char Char2"/>
    <w:basedOn w:val="1"/>
    <w:autoRedefine/>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autoRedefine/>
    <w:qFormat/>
    <w:uiPriority w:val="0"/>
    <w:pPr>
      <w:widowControl/>
      <w:spacing w:after="160" w:line="240" w:lineRule="exact"/>
      <w:jc w:val="left"/>
    </w:pPr>
  </w:style>
  <w:style w:type="paragraph" w:customStyle="1" w:styleId="490">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Ｒ07-正!!文 Char Char"/>
    <w:link w:val="506"/>
    <w:autoRedefine/>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autoRedefine/>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Table Text"/>
    <w:basedOn w:val="1"/>
    <w:semiHidden/>
    <w:qFormat/>
    <w:uiPriority w:val="0"/>
    <w:rPr>
      <w:rFonts w:ascii="微软雅黑" w:hAnsi="微软雅黑" w:eastAsia="微软雅黑" w:cs="微软雅黑"/>
      <w:sz w:val="24"/>
      <w:lang w:eastAsia="en-US"/>
    </w:rPr>
  </w:style>
  <w:style w:type="table" w:customStyle="1" w:styleId="510">
    <w:name w:val="Table Normal"/>
    <w:semiHidden/>
    <w:unhideWhenUsed/>
    <w:qFormat/>
    <w:uiPriority w:val="0"/>
    <w:tblPr>
      <w:tblCellMar>
        <w:top w:w="0" w:type="dxa"/>
        <w:left w:w="0" w:type="dxa"/>
        <w:bottom w:w="0" w:type="dxa"/>
        <w:right w:w="0" w:type="dxa"/>
      </w:tblCellMar>
    </w:tblPr>
  </w:style>
  <w:style w:type="table" w:customStyle="1" w:styleId="511">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83</Pages>
  <Words>7504</Words>
  <Characters>7883</Characters>
  <Lines>444</Lines>
  <Paragraphs>125</Paragraphs>
  <TotalTime>1</TotalTime>
  <ScaleCrop>false</ScaleCrop>
  <LinksUpToDate>false</LinksUpToDate>
  <CharactersWithSpaces>7974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中正招标--李工</cp:lastModifiedBy>
  <cp:lastPrinted>2020-05-26T01:03:00Z</cp:lastPrinted>
  <dcterms:modified xsi:type="dcterms:W3CDTF">2025-03-18T08:10:57Z</dcterms:modified>
  <dc:title>招标编号：UHO2010-G0029</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812D74815C214E838964D0D90777DA43_13</vt:lpwstr>
  </property>
  <property fmtid="{D5CDD505-2E9C-101B-9397-08002B2CF9AE}" pid="4" name="KSOTemplateDocerSaveRecord">
    <vt:lpwstr>eyJoZGlkIjoiMzNiN2JjZGQwODQzNTVmMDg4ZGNmNzRhYmJlZDY2YTUiLCJ1c2VySWQiOiI0NjMwNjU1NzcifQ==</vt:lpwstr>
  </property>
</Properties>
</file>